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74" w:rsidRPr="00BB1574" w:rsidRDefault="00BB1574" w:rsidP="00BB1574">
      <w:pPr>
        <w:widowControl/>
        <w:tabs>
          <w:tab w:val="center" w:pos="4703"/>
          <w:tab w:val="right" w:pos="9406"/>
        </w:tabs>
        <w:autoSpaceDE/>
        <w:autoSpaceDN/>
        <w:adjustRightInd/>
        <w:spacing w:after="200"/>
        <w:jc w:val="center"/>
        <w:rPr>
          <w:rFonts w:ascii="Century Gothic" w:eastAsia="Calibri" w:hAnsi="Century Gothic"/>
          <w:b/>
          <w:sz w:val="22"/>
          <w:szCs w:val="22"/>
        </w:rPr>
      </w:pPr>
      <w:r w:rsidRPr="00BB1574">
        <w:rPr>
          <w:rFonts w:ascii="Century Gothic" w:eastAsia="Calibri" w:hAnsi="Century Gothic"/>
          <w:b/>
          <w:sz w:val="22"/>
          <w:szCs w:val="22"/>
        </w:rPr>
        <w:t>CABINET DE INSOLVENTA ANDREESCU AURELIAN-CRISTINEL</w:t>
      </w:r>
    </w:p>
    <w:p w:rsidR="00BB1574" w:rsidRPr="00BB1574" w:rsidRDefault="00E836D2" w:rsidP="00BB1574">
      <w:pPr>
        <w:widowControl/>
        <w:tabs>
          <w:tab w:val="center" w:pos="4703"/>
          <w:tab w:val="right" w:pos="9406"/>
        </w:tabs>
        <w:autoSpaceDE/>
        <w:autoSpaceDN/>
        <w:adjustRightInd/>
        <w:spacing w:after="200"/>
        <w:jc w:val="center"/>
        <w:rPr>
          <w:rFonts w:ascii="Monotype Corsiva" w:eastAsia="Calibri" w:hAnsi="Monotype Corsiva"/>
          <w:sz w:val="22"/>
          <w:szCs w:val="22"/>
        </w:rPr>
      </w:pPr>
      <w:r>
        <w:rPr>
          <w:rFonts w:ascii="Monotype Corsiva" w:eastAsia="Calibri" w:hAnsi="Monotype Corsiva"/>
          <w:sz w:val="22"/>
          <w:szCs w:val="22"/>
        </w:rPr>
        <w:t>Bă</w:t>
      </w:r>
      <w:r w:rsidR="00BB1574" w:rsidRPr="00BB1574">
        <w:rPr>
          <w:rFonts w:ascii="Monotype Corsiva" w:eastAsia="Calibri" w:hAnsi="Monotype Corsiva"/>
          <w:sz w:val="22"/>
          <w:szCs w:val="22"/>
        </w:rPr>
        <w:t>icoi, str. 11 Iunie, nr. 38, jud. Prahova, C.I.F. 25732958</w:t>
      </w:r>
    </w:p>
    <w:p w:rsidR="00BB1574" w:rsidRPr="00BB1574" w:rsidRDefault="00BB1574" w:rsidP="00BB1574">
      <w:pPr>
        <w:widowControl/>
        <w:tabs>
          <w:tab w:val="center" w:pos="4703"/>
          <w:tab w:val="right" w:pos="9406"/>
        </w:tabs>
        <w:autoSpaceDE/>
        <w:autoSpaceDN/>
        <w:adjustRightInd/>
        <w:spacing w:after="200"/>
        <w:jc w:val="center"/>
        <w:rPr>
          <w:rFonts w:ascii="Monotype Corsiva" w:eastAsia="Calibri" w:hAnsi="Monotype Corsiva"/>
          <w:sz w:val="22"/>
          <w:szCs w:val="22"/>
        </w:rPr>
      </w:pPr>
      <w:r w:rsidRPr="00BB1574">
        <w:rPr>
          <w:rFonts w:ascii="Monotype Corsiva" w:eastAsia="Calibri" w:hAnsi="Monotype Corsiva"/>
          <w:sz w:val="22"/>
          <w:szCs w:val="22"/>
        </w:rPr>
        <w:t>Tel.: 0744.178.368, 0244.266.543, Fax: 0344.819.438, e-mail: cab.avocatandreescu@gmail.com</w:t>
      </w:r>
    </w:p>
    <w:p w:rsidR="00F52BF2" w:rsidRDefault="00F52BF2">
      <w:pPr>
        <w:pStyle w:val="Style3"/>
        <w:widowControl/>
        <w:spacing w:line="240" w:lineRule="exact"/>
        <w:ind w:left="658"/>
        <w:jc w:val="both"/>
        <w:rPr>
          <w:sz w:val="20"/>
          <w:szCs w:val="20"/>
        </w:rPr>
      </w:pPr>
    </w:p>
    <w:p w:rsidR="006A5F86" w:rsidRDefault="006A5F86">
      <w:pPr>
        <w:pStyle w:val="Style3"/>
        <w:widowControl/>
        <w:spacing w:line="240" w:lineRule="exact"/>
        <w:ind w:left="658"/>
        <w:jc w:val="both"/>
        <w:rPr>
          <w:sz w:val="20"/>
          <w:szCs w:val="20"/>
        </w:rPr>
      </w:pPr>
    </w:p>
    <w:p w:rsidR="006A5F86" w:rsidRDefault="006A5F86">
      <w:pPr>
        <w:pStyle w:val="Style3"/>
        <w:widowControl/>
        <w:spacing w:line="240" w:lineRule="exact"/>
        <w:ind w:left="658"/>
        <w:jc w:val="both"/>
        <w:rPr>
          <w:sz w:val="20"/>
          <w:szCs w:val="20"/>
        </w:rPr>
      </w:pPr>
    </w:p>
    <w:p w:rsidR="006A5F86" w:rsidRDefault="006A5F86">
      <w:pPr>
        <w:pStyle w:val="Style3"/>
        <w:widowControl/>
        <w:spacing w:line="240" w:lineRule="exact"/>
        <w:ind w:left="658"/>
        <w:jc w:val="both"/>
        <w:rPr>
          <w:sz w:val="20"/>
          <w:szCs w:val="20"/>
        </w:rPr>
      </w:pPr>
    </w:p>
    <w:p w:rsidR="00F52BF2" w:rsidRDefault="00F52BF2" w:rsidP="006A5F86">
      <w:pPr>
        <w:pStyle w:val="Style5"/>
        <w:widowControl/>
        <w:spacing w:line="494" w:lineRule="exact"/>
        <w:ind w:left="946"/>
        <w:jc w:val="center"/>
        <w:rPr>
          <w:rStyle w:val="FontStyle30"/>
          <w:position w:val="-9"/>
          <w:lang w:val="ro-RO" w:eastAsia="ro-RO"/>
        </w:rPr>
        <w:sectPr w:rsidR="00F52BF2" w:rsidSect="00BB1574">
          <w:footerReference w:type="default" r:id="rId9"/>
          <w:footerReference w:type="first" r:id="rId10"/>
          <w:type w:val="continuous"/>
          <w:pgSz w:w="11770" w:h="18436"/>
          <w:pgMar w:top="851" w:right="851" w:bottom="851" w:left="1418" w:header="720" w:footer="720" w:gutter="0"/>
          <w:cols w:space="60"/>
          <w:noEndnote/>
          <w:titlePg/>
        </w:sectPr>
      </w:pPr>
    </w:p>
    <w:p w:rsidR="00F52BF2" w:rsidRDefault="00F52BF2" w:rsidP="006A5F86">
      <w:pPr>
        <w:pStyle w:val="Style6"/>
        <w:widowControl/>
        <w:spacing w:line="240" w:lineRule="exact"/>
        <w:ind w:left="845"/>
        <w:rPr>
          <w:sz w:val="20"/>
          <w:szCs w:val="20"/>
        </w:rPr>
      </w:pPr>
    </w:p>
    <w:p w:rsidR="00F52BF2" w:rsidRDefault="00F52BF2">
      <w:pPr>
        <w:pStyle w:val="Style6"/>
        <w:widowControl/>
        <w:spacing w:line="240" w:lineRule="exact"/>
        <w:ind w:left="845"/>
        <w:rPr>
          <w:sz w:val="20"/>
          <w:szCs w:val="20"/>
        </w:rPr>
      </w:pPr>
    </w:p>
    <w:p w:rsidR="00F52BF2" w:rsidRDefault="00F52BF2">
      <w:pPr>
        <w:pStyle w:val="Style6"/>
        <w:widowControl/>
        <w:spacing w:line="240" w:lineRule="exact"/>
        <w:ind w:left="845"/>
        <w:rPr>
          <w:sz w:val="20"/>
          <w:szCs w:val="20"/>
        </w:rPr>
      </w:pPr>
    </w:p>
    <w:p w:rsidR="00F52BF2" w:rsidRDefault="00F52BF2">
      <w:pPr>
        <w:pStyle w:val="Style6"/>
        <w:widowControl/>
        <w:spacing w:line="240" w:lineRule="exact"/>
        <w:ind w:left="845"/>
        <w:rPr>
          <w:sz w:val="20"/>
          <w:szCs w:val="20"/>
        </w:rPr>
      </w:pPr>
    </w:p>
    <w:p w:rsidR="00F52BF2" w:rsidRDefault="00F52BF2">
      <w:pPr>
        <w:pStyle w:val="Style6"/>
        <w:widowControl/>
        <w:spacing w:line="240" w:lineRule="exact"/>
        <w:ind w:left="845"/>
        <w:rPr>
          <w:sz w:val="20"/>
          <w:szCs w:val="20"/>
        </w:rPr>
      </w:pPr>
    </w:p>
    <w:p w:rsidR="004A0D72" w:rsidRDefault="00DE0BD9">
      <w:pPr>
        <w:pStyle w:val="Style6"/>
        <w:widowControl/>
        <w:spacing w:before="48"/>
        <w:ind w:left="845"/>
        <w:rPr>
          <w:rStyle w:val="FontStyle27"/>
          <w:rFonts w:asciiTheme="minorHAnsi" w:hAnsiTheme="minorHAnsi"/>
          <w:lang w:val="ro-RO" w:eastAsia="ro-RO"/>
        </w:rPr>
      </w:pPr>
      <w:r w:rsidRPr="004A0D72">
        <w:rPr>
          <w:rStyle w:val="FontStyle27"/>
          <w:rFonts w:asciiTheme="minorHAnsi" w:hAnsiTheme="minorHAnsi"/>
          <w:lang w:val="ro-RO" w:eastAsia="ro-RO"/>
        </w:rPr>
        <w:t xml:space="preserve">REGULAMENT DE VÂNZARE </w:t>
      </w:r>
      <w:r w:rsidR="004A0D72" w:rsidRPr="004A0D72">
        <w:rPr>
          <w:rStyle w:val="FontStyle27"/>
          <w:rFonts w:asciiTheme="minorHAnsi" w:hAnsiTheme="minorHAnsi"/>
          <w:lang w:val="ro-RO" w:eastAsia="ro-RO"/>
        </w:rPr>
        <w:t>LA LICITAŢIE PUBLICĂ</w:t>
      </w:r>
      <w:r w:rsidR="004F074E" w:rsidRPr="004A0D72">
        <w:rPr>
          <w:rStyle w:val="FontStyle27"/>
          <w:rFonts w:asciiTheme="minorHAnsi" w:hAnsiTheme="minorHAnsi"/>
          <w:lang w:val="ro-RO" w:eastAsia="ro-RO"/>
        </w:rPr>
        <w:t xml:space="preserve"> CU STRIGARE </w:t>
      </w:r>
      <w:r w:rsidRPr="004A0D72">
        <w:rPr>
          <w:rStyle w:val="FontStyle27"/>
          <w:rFonts w:asciiTheme="minorHAnsi" w:hAnsiTheme="minorHAnsi"/>
          <w:lang w:val="ro-RO" w:eastAsia="ro-RO"/>
        </w:rPr>
        <w:t>A BUNU</w:t>
      </w:r>
      <w:r w:rsidR="00D671F2" w:rsidRPr="004A0D72">
        <w:rPr>
          <w:rStyle w:val="FontStyle27"/>
          <w:rFonts w:asciiTheme="minorHAnsi" w:hAnsiTheme="minorHAnsi"/>
          <w:lang w:val="ro-RO" w:eastAsia="ro-RO"/>
        </w:rPr>
        <w:t xml:space="preserve">RILOR </w:t>
      </w:r>
      <w:r w:rsidR="002950D0">
        <w:rPr>
          <w:rStyle w:val="FontStyle27"/>
          <w:rFonts w:asciiTheme="minorHAnsi" w:hAnsiTheme="minorHAnsi"/>
          <w:lang w:val="ro-RO" w:eastAsia="ro-RO"/>
        </w:rPr>
        <w:t>I</w:t>
      </w:r>
      <w:r w:rsidRPr="004A0D72">
        <w:rPr>
          <w:rStyle w:val="FontStyle27"/>
          <w:rFonts w:asciiTheme="minorHAnsi" w:hAnsiTheme="minorHAnsi"/>
          <w:lang w:val="ro-RO" w:eastAsia="ro-RO"/>
        </w:rPr>
        <w:t>MOBIL</w:t>
      </w:r>
      <w:r w:rsidR="00D671F2" w:rsidRPr="004A0D72">
        <w:rPr>
          <w:rStyle w:val="FontStyle27"/>
          <w:rFonts w:asciiTheme="minorHAnsi" w:hAnsiTheme="minorHAnsi"/>
          <w:lang w:val="ro-RO" w:eastAsia="ro-RO"/>
        </w:rPr>
        <w:t>E</w:t>
      </w:r>
      <w:r w:rsidRPr="004A0D72">
        <w:rPr>
          <w:rStyle w:val="FontStyle27"/>
          <w:rFonts w:asciiTheme="minorHAnsi" w:hAnsiTheme="minorHAnsi"/>
          <w:lang w:val="ro-RO" w:eastAsia="ro-RO"/>
        </w:rPr>
        <w:t xml:space="preserve"> AL</w:t>
      </w:r>
      <w:r w:rsidR="00D671F2" w:rsidRPr="004A0D72">
        <w:rPr>
          <w:rStyle w:val="FontStyle27"/>
          <w:rFonts w:asciiTheme="minorHAnsi" w:hAnsiTheme="minorHAnsi"/>
          <w:lang w:val="ro-RO" w:eastAsia="ro-RO"/>
        </w:rPr>
        <w:t>E</w:t>
      </w:r>
      <w:r w:rsidRPr="004A0D72">
        <w:rPr>
          <w:rStyle w:val="FontStyle27"/>
          <w:rFonts w:asciiTheme="minorHAnsi" w:hAnsiTheme="minorHAnsi"/>
          <w:lang w:val="ro-RO" w:eastAsia="ro-RO"/>
        </w:rPr>
        <w:t xml:space="preserve"> DEBITOAREI </w:t>
      </w:r>
    </w:p>
    <w:p w:rsidR="00F52BF2" w:rsidRPr="004A0D72" w:rsidRDefault="002950D0">
      <w:pPr>
        <w:pStyle w:val="Style6"/>
        <w:widowControl/>
        <w:spacing w:before="48"/>
        <w:ind w:left="845"/>
        <w:rPr>
          <w:rStyle w:val="FontStyle27"/>
          <w:rFonts w:asciiTheme="minorHAnsi" w:hAnsiTheme="minorHAnsi"/>
          <w:lang w:val="ro-RO" w:eastAsia="ro-RO"/>
        </w:rPr>
      </w:pPr>
      <w:r>
        <w:rPr>
          <w:rStyle w:val="FontStyle25"/>
          <w:rFonts w:asciiTheme="minorHAnsi" w:hAnsiTheme="minorHAnsi"/>
          <w:spacing w:val="-20"/>
          <w:sz w:val="46"/>
          <w:szCs w:val="46"/>
          <w:lang w:val="ro-RO" w:eastAsia="ro-RO"/>
        </w:rPr>
        <w:t>ROM-ITAL-AGRO</w:t>
      </w:r>
      <w:r w:rsidR="00DE24C0" w:rsidRPr="004A0D72">
        <w:rPr>
          <w:rStyle w:val="FontStyle25"/>
          <w:rFonts w:asciiTheme="minorHAnsi" w:hAnsiTheme="minorHAnsi"/>
          <w:spacing w:val="-20"/>
          <w:sz w:val="46"/>
          <w:szCs w:val="46"/>
          <w:lang w:val="ro-RO" w:eastAsia="ro-RO"/>
        </w:rPr>
        <w:t xml:space="preserve"> </w:t>
      </w:r>
      <w:r w:rsidR="00DE24C0" w:rsidRPr="004A0D72">
        <w:rPr>
          <w:rStyle w:val="FontStyle25"/>
          <w:rFonts w:asciiTheme="minorHAnsi" w:hAnsiTheme="minorHAnsi"/>
          <w:sz w:val="46"/>
          <w:szCs w:val="46"/>
          <w:lang w:val="ro-RO" w:eastAsia="ro-RO"/>
        </w:rPr>
        <w:t xml:space="preserve"> </w:t>
      </w:r>
      <w:r w:rsidR="00DE0BD9" w:rsidRPr="004A0D72">
        <w:rPr>
          <w:rStyle w:val="FontStyle27"/>
          <w:rFonts w:asciiTheme="minorHAnsi" w:hAnsiTheme="minorHAnsi"/>
          <w:lang w:val="ro-RO" w:eastAsia="ro-RO"/>
        </w:rPr>
        <w:t xml:space="preserve">S.R.L. </w:t>
      </w:r>
    </w:p>
    <w:p w:rsidR="00F52BF2" w:rsidRDefault="00F52BF2">
      <w:pPr>
        <w:pStyle w:val="Style7"/>
        <w:widowControl/>
        <w:spacing w:line="240" w:lineRule="exact"/>
        <w:ind w:left="3830"/>
        <w:jc w:val="both"/>
        <w:rPr>
          <w:sz w:val="20"/>
          <w:szCs w:val="20"/>
        </w:rPr>
      </w:pPr>
    </w:p>
    <w:p w:rsidR="00F52BF2" w:rsidRDefault="00F52BF2">
      <w:pPr>
        <w:pStyle w:val="Style7"/>
        <w:widowControl/>
        <w:spacing w:line="240" w:lineRule="exact"/>
        <w:ind w:left="3830"/>
        <w:jc w:val="both"/>
        <w:rPr>
          <w:sz w:val="20"/>
          <w:szCs w:val="20"/>
        </w:rPr>
      </w:pPr>
    </w:p>
    <w:p w:rsidR="004A0D72" w:rsidRDefault="004A0D72">
      <w:pPr>
        <w:pStyle w:val="Style7"/>
        <w:widowControl/>
        <w:spacing w:line="240" w:lineRule="exact"/>
        <w:ind w:left="3830"/>
        <w:jc w:val="both"/>
        <w:rPr>
          <w:sz w:val="20"/>
          <w:szCs w:val="20"/>
        </w:rPr>
      </w:pPr>
    </w:p>
    <w:p w:rsidR="004A0D72" w:rsidRDefault="004A0D72">
      <w:pPr>
        <w:pStyle w:val="Style7"/>
        <w:widowControl/>
        <w:spacing w:line="240" w:lineRule="exact"/>
        <w:ind w:left="3830"/>
        <w:jc w:val="both"/>
        <w:rPr>
          <w:sz w:val="20"/>
          <w:szCs w:val="20"/>
        </w:rPr>
      </w:pPr>
    </w:p>
    <w:p w:rsidR="004A0D72" w:rsidRDefault="004A0D72">
      <w:pPr>
        <w:pStyle w:val="Style7"/>
        <w:widowControl/>
        <w:spacing w:line="240" w:lineRule="exact"/>
        <w:ind w:left="3830"/>
        <w:jc w:val="both"/>
        <w:rPr>
          <w:sz w:val="20"/>
          <w:szCs w:val="20"/>
        </w:rPr>
      </w:pPr>
    </w:p>
    <w:p w:rsidR="004A0D72" w:rsidRDefault="004A0D72">
      <w:pPr>
        <w:pStyle w:val="Style7"/>
        <w:widowControl/>
        <w:spacing w:line="240" w:lineRule="exact"/>
        <w:ind w:left="3830"/>
        <w:jc w:val="both"/>
        <w:rPr>
          <w:sz w:val="20"/>
          <w:szCs w:val="20"/>
        </w:rPr>
      </w:pPr>
    </w:p>
    <w:p w:rsidR="004A0D72" w:rsidRPr="004A0D72" w:rsidRDefault="004A0D72" w:rsidP="004A0D72">
      <w:pPr>
        <w:pStyle w:val="Style5"/>
        <w:widowControl/>
        <w:spacing w:line="494" w:lineRule="exact"/>
        <w:ind w:left="946"/>
        <w:jc w:val="center"/>
        <w:rPr>
          <w:rStyle w:val="FontStyle30"/>
          <w:position w:val="-9"/>
          <w:sz w:val="46"/>
          <w:szCs w:val="46"/>
          <w:lang w:val="ro-RO" w:eastAsia="ro-RO"/>
        </w:rPr>
      </w:pPr>
      <w:r w:rsidRPr="004A0D72">
        <w:rPr>
          <w:rFonts w:cs="Calibri"/>
          <w:b/>
          <w:bCs/>
          <w:spacing w:val="-20"/>
          <w:position w:val="-9"/>
          <w:sz w:val="46"/>
          <w:szCs w:val="46"/>
          <w:lang w:val="ro-RO" w:eastAsia="ro-RO"/>
        </w:rPr>
        <w:t xml:space="preserve">Dosar nr. </w:t>
      </w:r>
      <w:r w:rsidR="00E667B9">
        <w:rPr>
          <w:rFonts w:cs="Calibri"/>
          <w:b/>
          <w:bCs/>
          <w:spacing w:val="-20"/>
          <w:position w:val="-9"/>
          <w:sz w:val="46"/>
          <w:szCs w:val="46"/>
          <w:lang w:val="ro-RO" w:eastAsia="ro-RO"/>
        </w:rPr>
        <w:t>3022/105/2018</w:t>
      </w:r>
      <w:r w:rsidRPr="004A0D72">
        <w:rPr>
          <w:rFonts w:cs="Calibri"/>
          <w:b/>
          <w:bCs/>
          <w:spacing w:val="-20"/>
          <w:position w:val="-9"/>
          <w:sz w:val="46"/>
          <w:szCs w:val="46"/>
          <w:lang w:val="ro-RO" w:eastAsia="ro-RO"/>
        </w:rPr>
        <w:t>, Tribunal</w:t>
      </w:r>
      <w:r w:rsidR="004C093C">
        <w:rPr>
          <w:rFonts w:cs="Calibri"/>
          <w:b/>
          <w:bCs/>
          <w:spacing w:val="-20"/>
          <w:position w:val="-9"/>
          <w:sz w:val="46"/>
          <w:szCs w:val="46"/>
          <w:lang w:val="ro-RO" w:eastAsia="ro-RO"/>
        </w:rPr>
        <w:t xml:space="preserve"> Prahova, Secţia a II-a Civilă,</w:t>
      </w:r>
      <w:bookmarkStart w:id="0" w:name="_GoBack"/>
      <w:bookmarkEnd w:id="0"/>
      <w:r w:rsidR="00E667B9">
        <w:rPr>
          <w:rFonts w:cs="Calibri"/>
          <w:b/>
          <w:bCs/>
          <w:spacing w:val="-20"/>
          <w:position w:val="-9"/>
          <w:sz w:val="46"/>
          <w:szCs w:val="46"/>
          <w:lang w:val="ro-RO" w:eastAsia="ro-RO"/>
        </w:rPr>
        <w:t xml:space="preserve"> </w:t>
      </w:r>
      <w:r w:rsidRPr="004A0D72">
        <w:rPr>
          <w:rFonts w:cs="Calibri"/>
          <w:b/>
          <w:bCs/>
          <w:spacing w:val="-20"/>
          <w:position w:val="-9"/>
          <w:sz w:val="46"/>
          <w:szCs w:val="46"/>
          <w:lang w:val="ro-RO" w:eastAsia="ro-RO"/>
        </w:rPr>
        <w:t>de Contencios Administrativ și Fiscal</w:t>
      </w:r>
    </w:p>
    <w:p w:rsidR="00F52BF2" w:rsidRDefault="00F52BF2">
      <w:pPr>
        <w:pStyle w:val="Style7"/>
        <w:widowControl/>
        <w:spacing w:line="240" w:lineRule="exact"/>
        <w:ind w:left="3830"/>
        <w:jc w:val="both"/>
        <w:rPr>
          <w:sz w:val="20"/>
          <w:szCs w:val="20"/>
        </w:rPr>
      </w:pPr>
    </w:p>
    <w:p w:rsidR="00F52BF2" w:rsidRDefault="00F52BF2">
      <w:pPr>
        <w:pStyle w:val="Style7"/>
        <w:widowControl/>
        <w:spacing w:line="240" w:lineRule="exact"/>
        <w:ind w:left="3830"/>
        <w:jc w:val="both"/>
        <w:rPr>
          <w:sz w:val="20"/>
          <w:szCs w:val="20"/>
        </w:rPr>
      </w:pPr>
    </w:p>
    <w:p w:rsidR="00F52BF2" w:rsidRDefault="00F52BF2">
      <w:pPr>
        <w:pStyle w:val="Style7"/>
        <w:widowControl/>
        <w:spacing w:line="240" w:lineRule="exact"/>
        <w:ind w:left="3830"/>
        <w:jc w:val="both"/>
        <w:rPr>
          <w:sz w:val="20"/>
          <w:szCs w:val="20"/>
        </w:rPr>
      </w:pPr>
    </w:p>
    <w:p w:rsidR="00F52BF2" w:rsidRDefault="00F52BF2">
      <w:pPr>
        <w:pStyle w:val="Style7"/>
        <w:widowControl/>
        <w:spacing w:line="240" w:lineRule="exact"/>
        <w:ind w:left="3830"/>
        <w:jc w:val="both"/>
        <w:rPr>
          <w:sz w:val="20"/>
          <w:szCs w:val="20"/>
        </w:rPr>
      </w:pPr>
    </w:p>
    <w:p w:rsidR="00F52BF2" w:rsidRDefault="00F52BF2">
      <w:pPr>
        <w:pStyle w:val="Style7"/>
        <w:widowControl/>
        <w:spacing w:line="240" w:lineRule="exact"/>
        <w:ind w:left="3830"/>
        <w:jc w:val="both"/>
        <w:rPr>
          <w:sz w:val="20"/>
          <w:szCs w:val="20"/>
        </w:rPr>
      </w:pPr>
    </w:p>
    <w:p w:rsidR="00F52BF2" w:rsidRDefault="00F52BF2">
      <w:pPr>
        <w:pStyle w:val="Style7"/>
        <w:widowControl/>
        <w:spacing w:line="240" w:lineRule="exact"/>
        <w:ind w:left="3830"/>
        <w:jc w:val="both"/>
        <w:rPr>
          <w:sz w:val="20"/>
          <w:szCs w:val="20"/>
        </w:rPr>
      </w:pPr>
    </w:p>
    <w:p w:rsidR="00F52BF2" w:rsidRDefault="00F52BF2">
      <w:pPr>
        <w:pStyle w:val="Style7"/>
        <w:widowControl/>
        <w:spacing w:line="240" w:lineRule="exact"/>
        <w:ind w:left="3830"/>
        <w:jc w:val="both"/>
        <w:rPr>
          <w:sz w:val="20"/>
          <w:szCs w:val="20"/>
        </w:rPr>
      </w:pPr>
    </w:p>
    <w:p w:rsidR="00F52BF2" w:rsidRDefault="00F52BF2">
      <w:pPr>
        <w:pStyle w:val="Style7"/>
        <w:widowControl/>
        <w:spacing w:line="240" w:lineRule="exact"/>
        <w:ind w:left="3830"/>
        <w:jc w:val="both"/>
        <w:rPr>
          <w:sz w:val="20"/>
          <w:szCs w:val="20"/>
        </w:rPr>
      </w:pPr>
    </w:p>
    <w:p w:rsidR="001E0E99" w:rsidRDefault="001E0E99">
      <w:pPr>
        <w:pStyle w:val="Style7"/>
        <w:widowControl/>
        <w:spacing w:line="240" w:lineRule="exact"/>
        <w:ind w:left="3830"/>
        <w:jc w:val="both"/>
        <w:rPr>
          <w:sz w:val="20"/>
          <w:szCs w:val="20"/>
        </w:rPr>
      </w:pPr>
    </w:p>
    <w:p w:rsidR="00F52BF2" w:rsidRDefault="00F52BF2">
      <w:pPr>
        <w:pStyle w:val="Style7"/>
        <w:widowControl/>
        <w:spacing w:line="240" w:lineRule="exact"/>
        <w:ind w:left="3830"/>
        <w:jc w:val="both"/>
        <w:rPr>
          <w:sz w:val="20"/>
          <w:szCs w:val="20"/>
        </w:rPr>
      </w:pPr>
    </w:p>
    <w:p w:rsidR="00F52BF2" w:rsidRDefault="00F52BF2">
      <w:pPr>
        <w:pStyle w:val="Style7"/>
        <w:widowControl/>
        <w:spacing w:line="240" w:lineRule="exact"/>
        <w:ind w:left="3830"/>
        <w:jc w:val="both"/>
        <w:rPr>
          <w:sz w:val="20"/>
          <w:szCs w:val="20"/>
        </w:rPr>
      </w:pPr>
    </w:p>
    <w:p w:rsidR="00F52BF2" w:rsidRDefault="00F52BF2">
      <w:pPr>
        <w:pStyle w:val="Style7"/>
        <w:widowControl/>
        <w:spacing w:line="240" w:lineRule="exact"/>
        <w:ind w:left="3830"/>
        <w:jc w:val="both"/>
        <w:rPr>
          <w:sz w:val="20"/>
          <w:szCs w:val="20"/>
        </w:rPr>
      </w:pPr>
    </w:p>
    <w:p w:rsidR="00F52BF2" w:rsidRDefault="00F52BF2">
      <w:pPr>
        <w:pStyle w:val="Style7"/>
        <w:widowControl/>
        <w:spacing w:line="240" w:lineRule="exact"/>
        <w:ind w:left="3830"/>
        <w:jc w:val="both"/>
        <w:rPr>
          <w:sz w:val="20"/>
          <w:szCs w:val="20"/>
        </w:rPr>
      </w:pPr>
    </w:p>
    <w:p w:rsidR="00F52BF2" w:rsidRDefault="00F52BF2">
      <w:pPr>
        <w:pStyle w:val="Style7"/>
        <w:widowControl/>
        <w:spacing w:line="240" w:lineRule="exact"/>
        <w:ind w:left="3830"/>
        <w:jc w:val="both"/>
        <w:rPr>
          <w:sz w:val="20"/>
          <w:szCs w:val="20"/>
        </w:rPr>
      </w:pPr>
    </w:p>
    <w:p w:rsidR="00F52BF2" w:rsidRDefault="00F52BF2">
      <w:pPr>
        <w:pStyle w:val="Style7"/>
        <w:widowControl/>
        <w:spacing w:line="240" w:lineRule="exact"/>
        <w:ind w:left="3830"/>
        <w:jc w:val="both"/>
        <w:rPr>
          <w:sz w:val="20"/>
          <w:szCs w:val="20"/>
        </w:rPr>
      </w:pPr>
    </w:p>
    <w:p w:rsidR="004A0D72" w:rsidRDefault="004A0D72">
      <w:pPr>
        <w:pStyle w:val="Style7"/>
        <w:widowControl/>
        <w:spacing w:line="240" w:lineRule="exact"/>
        <w:ind w:left="3830"/>
        <w:jc w:val="both"/>
        <w:rPr>
          <w:sz w:val="20"/>
          <w:szCs w:val="20"/>
        </w:rPr>
      </w:pPr>
    </w:p>
    <w:p w:rsidR="004A0D72" w:rsidRDefault="004A0D72">
      <w:pPr>
        <w:pStyle w:val="Style7"/>
        <w:widowControl/>
        <w:spacing w:line="240" w:lineRule="exact"/>
        <w:ind w:left="3830"/>
        <w:jc w:val="both"/>
        <w:rPr>
          <w:sz w:val="20"/>
          <w:szCs w:val="20"/>
        </w:rPr>
      </w:pPr>
    </w:p>
    <w:p w:rsidR="004A0D72" w:rsidRDefault="004A0D72">
      <w:pPr>
        <w:pStyle w:val="Style7"/>
        <w:widowControl/>
        <w:spacing w:line="240" w:lineRule="exact"/>
        <w:ind w:left="3830"/>
        <w:jc w:val="both"/>
        <w:rPr>
          <w:sz w:val="20"/>
          <w:szCs w:val="20"/>
        </w:rPr>
      </w:pPr>
    </w:p>
    <w:p w:rsidR="004A0D72" w:rsidRDefault="004A0D72">
      <w:pPr>
        <w:pStyle w:val="Style7"/>
        <w:widowControl/>
        <w:spacing w:line="240" w:lineRule="exact"/>
        <w:ind w:left="3830"/>
        <w:jc w:val="both"/>
        <w:rPr>
          <w:sz w:val="20"/>
          <w:szCs w:val="20"/>
        </w:rPr>
      </w:pPr>
    </w:p>
    <w:p w:rsidR="004A0D72" w:rsidRDefault="004A0D72">
      <w:pPr>
        <w:pStyle w:val="Style7"/>
        <w:widowControl/>
        <w:spacing w:line="240" w:lineRule="exact"/>
        <w:ind w:left="3830"/>
        <w:jc w:val="both"/>
        <w:rPr>
          <w:sz w:val="20"/>
          <w:szCs w:val="20"/>
        </w:rPr>
      </w:pPr>
    </w:p>
    <w:p w:rsidR="004A0D72" w:rsidRDefault="004A0D72">
      <w:pPr>
        <w:pStyle w:val="Style7"/>
        <w:widowControl/>
        <w:spacing w:line="240" w:lineRule="exact"/>
        <w:ind w:left="3830"/>
        <w:jc w:val="both"/>
        <w:rPr>
          <w:sz w:val="20"/>
          <w:szCs w:val="20"/>
        </w:rPr>
      </w:pPr>
    </w:p>
    <w:p w:rsidR="004A0D72" w:rsidRDefault="004A0D72">
      <w:pPr>
        <w:pStyle w:val="Style7"/>
        <w:widowControl/>
        <w:spacing w:line="240" w:lineRule="exact"/>
        <w:ind w:left="3830"/>
        <w:jc w:val="both"/>
        <w:rPr>
          <w:sz w:val="20"/>
          <w:szCs w:val="20"/>
        </w:rPr>
      </w:pPr>
    </w:p>
    <w:p w:rsidR="004A0D72" w:rsidRDefault="004A0D72">
      <w:pPr>
        <w:pStyle w:val="Style7"/>
        <w:widowControl/>
        <w:spacing w:line="240" w:lineRule="exact"/>
        <w:ind w:left="3830"/>
        <w:jc w:val="both"/>
        <w:rPr>
          <w:sz w:val="20"/>
          <w:szCs w:val="20"/>
        </w:rPr>
      </w:pPr>
    </w:p>
    <w:p w:rsidR="004A0D72" w:rsidRDefault="004A0D72">
      <w:pPr>
        <w:pStyle w:val="Style7"/>
        <w:widowControl/>
        <w:spacing w:line="240" w:lineRule="exact"/>
        <w:ind w:left="3830"/>
        <w:jc w:val="both"/>
        <w:rPr>
          <w:sz w:val="20"/>
          <w:szCs w:val="20"/>
        </w:rPr>
      </w:pPr>
    </w:p>
    <w:p w:rsidR="004A0D72" w:rsidRDefault="004A0D72">
      <w:pPr>
        <w:pStyle w:val="Style7"/>
        <w:widowControl/>
        <w:spacing w:line="240" w:lineRule="exact"/>
        <w:ind w:left="3830"/>
        <w:jc w:val="both"/>
        <w:rPr>
          <w:sz w:val="20"/>
          <w:szCs w:val="20"/>
        </w:rPr>
      </w:pPr>
    </w:p>
    <w:p w:rsidR="004A0D72" w:rsidRDefault="004A0D72">
      <w:pPr>
        <w:pStyle w:val="Style7"/>
        <w:widowControl/>
        <w:spacing w:line="240" w:lineRule="exact"/>
        <w:ind w:left="3830"/>
        <w:jc w:val="both"/>
        <w:rPr>
          <w:sz w:val="20"/>
          <w:szCs w:val="20"/>
        </w:rPr>
      </w:pPr>
    </w:p>
    <w:p w:rsidR="00F52BF2" w:rsidRDefault="00F52BF2">
      <w:pPr>
        <w:pStyle w:val="Style7"/>
        <w:widowControl/>
        <w:spacing w:line="240" w:lineRule="exact"/>
        <w:ind w:left="3830"/>
        <w:jc w:val="both"/>
        <w:rPr>
          <w:sz w:val="20"/>
          <w:szCs w:val="20"/>
        </w:rPr>
      </w:pPr>
    </w:p>
    <w:p w:rsidR="00F52BF2" w:rsidRDefault="002708DA" w:rsidP="00E667B9">
      <w:pPr>
        <w:pStyle w:val="Style7"/>
        <w:widowControl/>
        <w:numPr>
          <w:ilvl w:val="0"/>
          <w:numId w:val="16"/>
        </w:numPr>
        <w:spacing w:before="182" w:after="1339"/>
        <w:rPr>
          <w:rStyle w:val="FontStyle26"/>
          <w:lang w:val="ro-RO" w:eastAsia="ro-RO"/>
        </w:rPr>
      </w:pPr>
      <w:r>
        <w:rPr>
          <w:rStyle w:val="FontStyle26"/>
          <w:lang w:val="ro-RO" w:eastAsia="ro-RO"/>
        </w:rPr>
        <w:t>Aprilie 2021</w:t>
      </w:r>
      <w:r w:rsidR="00DE0BD9">
        <w:rPr>
          <w:rStyle w:val="FontStyle26"/>
          <w:lang w:val="ro-RO" w:eastAsia="ro-RO"/>
        </w:rPr>
        <w:t xml:space="preserve"> -</w:t>
      </w:r>
    </w:p>
    <w:p w:rsidR="00F52BF2" w:rsidRDefault="00F52BF2">
      <w:pPr>
        <w:pStyle w:val="Style7"/>
        <w:widowControl/>
        <w:spacing w:before="182" w:after="1339"/>
        <w:ind w:left="3830"/>
        <w:jc w:val="both"/>
        <w:rPr>
          <w:rStyle w:val="FontStyle26"/>
          <w:lang w:val="ro-RO" w:eastAsia="ro-RO"/>
        </w:rPr>
        <w:sectPr w:rsidR="00F52BF2" w:rsidSect="006A5F86">
          <w:footerReference w:type="default" r:id="rId11"/>
          <w:footerReference w:type="first" r:id="rId12"/>
          <w:type w:val="continuous"/>
          <w:pgSz w:w="11770" w:h="18436"/>
          <w:pgMar w:top="851" w:right="851" w:bottom="851" w:left="1418" w:header="720" w:footer="720" w:gutter="0"/>
          <w:cols w:space="60"/>
          <w:noEndnote/>
          <w:titlePg/>
          <w:docGrid w:linePitch="326"/>
        </w:sectPr>
      </w:pPr>
    </w:p>
    <w:p w:rsidR="00F52BF2" w:rsidRDefault="00F52BF2">
      <w:pPr>
        <w:pStyle w:val="Style19"/>
        <w:widowControl/>
        <w:spacing w:line="240" w:lineRule="exact"/>
        <w:jc w:val="center"/>
        <w:rPr>
          <w:sz w:val="20"/>
          <w:szCs w:val="20"/>
        </w:rPr>
      </w:pPr>
    </w:p>
    <w:p w:rsidR="00F52BF2" w:rsidRDefault="00DE0BD9">
      <w:pPr>
        <w:pStyle w:val="Style19"/>
        <w:widowControl/>
        <w:spacing w:before="62"/>
        <w:jc w:val="center"/>
        <w:rPr>
          <w:rStyle w:val="FontStyle31"/>
          <w:lang w:val="ro-RO" w:eastAsia="ro-RO"/>
        </w:rPr>
      </w:pPr>
      <w:r>
        <w:rPr>
          <w:rStyle w:val="FontStyle31"/>
          <w:lang w:val="ro-RO" w:eastAsia="ro-RO"/>
        </w:rPr>
        <w:t>CAPITOLUL 1 - DISPOZIŢII GENERALE -</w:t>
      </w:r>
    </w:p>
    <w:p w:rsidR="00F52BF2" w:rsidRDefault="00F52BF2">
      <w:pPr>
        <w:pStyle w:val="Style15"/>
        <w:widowControl/>
        <w:spacing w:line="240" w:lineRule="exact"/>
        <w:rPr>
          <w:sz w:val="20"/>
          <w:szCs w:val="20"/>
        </w:rPr>
      </w:pPr>
    </w:p>
    <w:p w:rsidR="00F52BF2" w:rsidRDefault="00DE0BD9">
      <w:pPr>
        <w:pStyle w:val="Style15"/>
        <w:widowControl/>
        <w:spacing w:before="48" w:line="278" w:lineRule="exact"/>
        <w:rPr>
          <w:rStyle w:val="FontStyle32"/>
          <w:lang w:val="ro-RO" w:eastAsia="ro-RO"/>
        </w:rPr>
      </w:pPr>
      <w:r>
        <w:rPr>
          <w:rStyle w:val="FontStyle31"/>
          <w:lang w:val="ro-RO" w:eastAsia="ro-RO"/>
        </w:rPr>
        <w:t xml:space="preserve">Art.1 </w:t>
      </w:r>
      <w:r>
        <w:rPr>
          <w:rStyle w:val="FontStyle32"/>
          <w:lang w:val="ro-RO" w:eastAsia="ro-RO"/>
        </w:rPr>
        <w:t xml:space="preserve">- </w:t>
      </w:r>
      <w:r>
        <w:rPr>
          <w:rStyle w:val="FontStyle31"/>
          <w:lang w:val="ro-RO" w:eastAsia="ro-RO"/>
        </w:rPr>
        <w:t xml:space="preserve">1.1. </w:t>
      </w:r>
      <w:r>
        <w:rPr>
          <w:rStyle w:val="FontStyle32"/>
          <w:lang w:val="ro-RO" w:eastAsia="ro-RO"/>
        </w:rPr>
        <w:t>Prezentul regulament cuprinde regulile apl</w:t>
      </w:r>
      <w:r w:rsidR="00FA0417">
        <w:rPr>
          <w:rStyle w:val="FontStyle32"/>
          <w:lang w:val="ro-RO" w:eastAsia="ro-RO"/>
        </w:rPr>
        <w:t xml:space="preserve">icate în modul de organizare şi </w:t>
      </w:r>
      <w:r>
        <w:rPr>
          <w:rStyle w:val="FontStyle32"/>
          <w:lang w:val="ro-RO" w:eastAsia="ro-RO"/>
        </w:rPr>
        <w:t>desfăşurare a procedurii de vânzare prin licitaţie publică cu strigare cu respectarea p</w:t>
      </w:r>
      <w:r w:rsidR="00FA0417">
        <w:rPr>
          <w:rStyle w:val="FontStyle32"/>
          <w:lang w:val="ro-RO" w:eastAsia="ro-RO"/>
        </w:rPr>
        <w:t>revederilor Legii nr. 85/2014</w:t>
      </w:r>
      <w:r>
        <w:rPr>
          <w:rStyle w:val="FontStyle32"/>
          <w:lang w:val="ro-RO" w:eastAsia="ro-RO"/>
        </w:rPr>
        <w:t xml:space="preserve"> </w:t>
      </w:r>
      <w:r w:rsidR="00CF1965">
        <w:rPr>
          <w:rStyle w:val="FontStyle32"/>
          <w:lang w:val="ro-RO" w:eastAsia="ro-RO"/>
        </w:rPr>
        <w:t xml:space="preserve">privind valorificarea bunurilor </w:t>
      </w:r>
      <w:r w:rsidR="00E667B9">
        <w:rPr>
          <w:rStyle w:val="FontStyle32"/>
          <w:lang w:val="ro-RO" w:eastAsia="ro-RO"/>
        </w:rPr>
        <w:t>i</w:t>
      </w:r>
      <w:r w:rsidR="00CF1965">
        <w:rPr>
          <w:rStyle w:val="FontStyle32"/>
          <w:lang w:val="ro-RO" w:eastAsia="ro-RO"/>
        </w:rPr>
        <w:t>mobile ale</w:t>
      </w:r>
      <w:r>
        <w:rPr>
          <w:rStyle w:val="FontStyle32"/>
          <w:lang w:val="ro-RO" w:eastAsia="ro-RO"/>
        </w:rPr>
        <w:t xml:space="preserve"> debitorului.</w:t>
      </w:r>
    </w:p>
    <w:p w:rsidR="00F52BF2" w:rsidRDefault="00105B1C" w:rsidP="00C03836">
      <w:pPr>
        <w:pStyle w:val="Style16"/>
        <w:widowControl/>
        <w:numPr>
          <w:ilvl w:val="0"/>
          <w:numId w:val="1"/>
        </w:numPr>
        <w:tabs>
          <w:tab w:val="left" w:pos="1358"/>
        </w:tabs>
        <w:spacing w:line="278" w:lineRule="exact"/>
        <w:jc w:val="both"/>
        <w:rPr>
          <w:rStyle w:val="FontStyle31"/>
          <w:lang w:val="ro-RO" w:eastAsia="ro-RO"/>
        </w:rPr>
      </w:pPr>
      <w:r>
        <w:rPr>
          <w:rStyle w:val="FontStyle32"/>
          <w:lang w:val="ro-RO" w:eastAsia="ro-RO"/>
        </w:rPr>
        <w:t>CII Andreescu Aurelian</w:t>
      </w:r>
      <w:r>
        <w:rPr>
          <w:rStyle w:val="FontStyle32"/>
          <w:lang w:eastAsia="ro-RO"/>
        </w:rPr>
        <w:t>-</w:t>
      </w:r>
      <w:r>
        <w:rPr>
          <w:rStyle w:val="FontStyle32"/>
          <w:lang w:val="ro-RO" w:eastAsia="ro-RO"/>
        </w:rPr>
        <w:t>Cristinel</w:t>
      </w:r>
      <w:r w:rsidR="00DE0BD9">
        <w:rPr>
          <w:rStyle w:val="FontStyle32"/>
          <w:lang w:val="ro-RO" w:eastAsia="ro-RO"/>
        </w:rPr>
        <w:t xml:space="preserve"> organizează licitaţii publice pentru valorificarea bunurilor urmăribile ale debitorului ca urmare a declanşării procedurii de </w:t>
      </w:r>
      <w:r w:rsidR="00E667B9">
        <w:rPr>
          <w:rStyle w:val="FontStyle32"/>
          <w:lang w:val="ro-RO" w:eastAsia="ro-RO"/>
        </w:rPr>
        <w:t>faliment</w:t>
      </w:r>
      <w:r w:rsidR="00DE0BD9">
        <w:rPr>
          <w:rStyle w:val="FontStyle32"/>
          <w:lang w:val="ro-RO" w:eastAsia="ro-RO"/>
        </w:rPr>
        <w:t xml:space="preserve"> prevazută de Legea nr. 85/</w:t>
      </w:r>
      <w:r w:rsidR="00FA0417">
        <w:rPr>
          <w:rStyle w:val="FontStyle32"/>
          <w:lang w:val="ro-RO" w:eastAsia="ro-RO"/>
        </w:rPr>
        <w:t>2014</w:t>
      </w:r>
    </w:p>
    <w:p w:rsidR="00F52BF2" w:rsidRDefault="00DE0BD9" w:rsidP="00C03836">
      <w:pPr>
        <w:pStyle w:val="Style16"/>
        <w:widowControl/>
        <w:numPr>
          <w:ilvl w:val="0"/>
          <w:numId w:val="1"/>
        </w:numPr>
        <w:tabs>
          <w:tab w:val="left" w:pos="1358"/>
        </w:tabs>
        <w:spacing w:line="278" w:lineRule="exact"/>
        <w:jc w:val="both"/>
        <w:rPr>
          <w:rStyle w:val="FontStyle31"/>
          <w:lang w:val="ro-RO" w:eastAsia="ro-RO"/>
        </w:rPr>
      </w:pPr>
      <w:r>
        <w:rPr>
          <w:rStyle w:val="FontStyle32"/>
          <w:lang w:val="ro-RO" w:eastAsia="ro-RO"/>
        </w:rPr>
        <w:t>Regulamentul se aplică tuturor bunurilor urmăribile, aparţinând debitorului, ce urmează a fi valorificate şi fac obiectul vânzării silite, fiind cuprinse în averea debitorului.</w:t>
      </w:r>
    </w:p>
    <w:p w:rsidR="00F52BF2" w:rsidRDefault="00DE0BD9">
      <w:pPr>
        <w:pStyle w:val="Style17"/>
        <w:widowControl/>
        <w:spacing w:line="278" w:lineRule="exact"/>
        <w:rPr>
          <w:rStyle w:val="FontStyle32"/>
          <w:lang w:val="ro-RO" w:eastAsia="ro-RO"/>
        </w:rPr>
      </w:pPr>
      <w:r>
        <w:rPr>
          <w:rStyle w:val="FontStyle31"/>
          <w:lang w:val="ro-RO" w:eastAsia="ro-RO"/>
        </w:rPr>
        <w:t xml:space="preserve">Art.2 - 2.1. </w:t>
      </w:r>
      <w:r w:rsidR="00105B1C">
        <w:rPr>
          <w:rStyle w:val="FontStyle32"/>
          <w:lang w:val="ro-RO" w:eastAsia="ro-RO"/>
        </w:rPr>
        <w:t>Lichidatorul judiciar</w:t>
      </w:r>
      <w:r>
        <w:rPr>
          <w:rStyle w:val="FontStyle32"/>
          <w:lang w:val="ro-RO" w:eastAsia="ro-RO"/>
        </w:rPr>
        <w:t xml:space="preserve"> asigură transparenţa licitaţiilor şi respectare</w:t>
      </w:r>
      <w:r w:rsidR="00FA0417">
        <w:rPr>
          <w:rStyle w:val="FontStyle32"/>
          <w:lang w:val="ro-RO" w:eastAsia="ro-RO"/>
        </w:rPr>
        <w:t>a prevederilor Legii nr. 85/2014</w:t>
      </w:r>
      <w:r>
        <w:rPr>
          <w:rStyle w:val="FontStyle32"/>
          <w:lang w:val="ro-RO" w:eastAsia="ro-RO"/>
        </w:rPr>
        <w:t xml:space="preserve"> privind procedura insolvenţei şi a Codului de Procedură Civilă.</w:t>
      </w:r>
    </w:p>
    <w:p w:rsidR="00F52BF2" w:rsidRDefault="00DE0BD9">
      <w:pPr>
        <w:pStyle w:val="Style15"/>
        <w:widowControl/>
        <w:spacing w:line="278" w:lineRule="exact"/>
        <w:ind w:firstLine="893"/>
        <w:rPr>
          <w:rStyle w:val="FontStyle32"/>
          <w:lang w:val="ro-RO" w:eastAsia="ro-RO"/>
        </w:rPr>
      </w:pPr>
      <w:r>
        <w:rPr>
          <w:rStyle w:val="FontStyle31"/>
          <w:lang w:val="ro-RO" w:eastAsia="ro-RO"/>
        </w:rPr>
        <w:t xml:space="preserve">2.2. </w:t>
      </w:r>
      <w:r w:rsidR="00F15137">
        <w:rPr>
          <w:rStyle w:val="FontStyle32"/>
          <w:lang w:val="ro-RO" w:eastAsia="ro-RO"/>
        </w:rPr>
        <w:t>Lichidatorul judiciar</w:t>
      </w:r>
      <w:r>
        <w:rPr>
          <w:rStyle w:val="FontStyle32"/>
          <w:lang w:val="ro-RO" w:eastAsia="ro-RO"/>
        </w:rPr>
        <w:t xml:space="preserve"> asigură pe toată durata organizării şi desfăşurării licitaţiilor, imparţialitatea şi egalitatea deplină de tratament între toţi participanţii.</w:t>
      </w:r>
    </w:p>
    <w:p w:rsidR="00F52BF2" w:rsidRDefault="00F52BF2">
      <w:pPr>
        <w:pStyle w:val="Style19"/>
        <w:widowControl/>
        <w:spacing w:line="240" w:lineRule="exact"/>
        <w:ind w:left="2352"/>
        <w:jc w:val="both"/>
        <w:rPr>
          <w:sz w:val="20"/>
          <w:szCs w:val="20"/>
        </w:rPr>
      </w:pPr>
    </w:p>
    <w:p w:rsidR="00F52BF2" w:rsidRDefault="00DE0BD9">
      <w:pPr>
        <w:pStyle w:val="Style19"/>
        <w:widowControl/>
        <w:spacing w:before="62"/>
        <w:ind w:left="2352"/>
        <w:jc w:val="both"/>
        <w:rPr>
          <w:rStyle w:val="FontStyle31"/>
          <w:lang w:val="ro-RO" w:eastAsia="ro-RO"/>
        </w:rPr>
      </w:pPr>
      <w:r>
        <w:rPr>
          <w:rStyle w:val="FontStyle31"/>
          <w:lang w:val="ro-RO" w:eastAsia="ro-RO"/>
        </w:rPr>
        <w:t>CAPITOLUL 2 - ORGANIZAREA LICITAŢIILOR</w:t>
      </w:r>
    </w:p>
    <w:p w:rsidR="00F52BF2" w:rsidRDefault="00F52BF2">
      <w:pPr>
        <w:pStyle w:val="Style19"/>
        <w:widowControl/>
        <w:spacing w:line="240" w:lineRule="exact"/>
        <w:ind w:left="888"/>
        <w:rPr>
          <w:sz w:val="20"/>
          <w:szCs w:val="20"/>
        </w:rPr>
      </w:pPr>
    </w:p>
    <w:p w:rsidR="00F52BF2" w:rsidRDefault="00DE0BD9">
      <w:pPr>
        <w:pStyle w:val="Style19"/>
        <w:widowControl/>
        <w:spacing w:before="48" w:line="278" w:lineRule="exact"/>
        <w:ind w:left="888"/>
        <w:rPr>
          <w:rStyle w:val="FontStyle31"/>
          <w:lang w:val="ro-RO" w:eastAsia="ro-RO"/>
        </w:rPr>
      </w:pPr>
      <w:r>
        <w:rPr>
          <w:rStyle w:val="FontStyle31"/>
          <w:lang w:val="ro-RO" w:eastAsia="ro-RO"/>
        </w:rPr>
        <w:t xml:space="preserve">Art.3 </w:t>
      </w:r>
      <w:r>
        <w:rPr>
          <w:rStyle w:val="FontStyle32"/>
          <w:lang w:val="ro-RO" w:eastAsia="ro-RO"/>
        </w:rPr>
        <w:t xml:space="preserve">- </w:t>
      </w:r>
      <w:r>
        <w:rPr>
          <w:rStyle w:val="FontStyle31"/>
          <w:lang w:val="ro-RO" w:eastAsia="ro-RO"/>
        </w:rPr>
        <w:t>Comisia de licitaţie</w:t>
      </w:r>
    </w:p>
    <w:p w:rsidR="00F52BF2" w:rsidRDefault="00DE0BD9">
      <w:pPr>
        <w:pStyle w:val="Style17"/>
        <w:widowControl/>
        <w:spacing w:line="278" w:lineRule="exact"/>
        <w:ind w:firstLine="754"/>
        <w:rPr>
          <w:rStyle w:val="FontStyle32"/>
          <w:lang w:val="ro-RO" w:eastAsia="ro-RO"/>
        </w:rPr>
      </w:pPr>
      <w:r>
        <w:rPr>
          <w:rStyle w:val="FontStyle31"/>
          <w:lang w:val="ro-RO" w:eastAsia="ro-RO"/>
        </w:rPr>
        <w:t xml:space="preserve">3.1. </w:t>
      </w:r>
      <w:r>
        <w:rPr>
          <w:rStyle w:val="FontStyle32"/>
          <w:lang w:val="ro-RO" w:eastAsia="ro-RO"/>
        </w:rPr>
        <w:t xml:space="preserve">Licitaţiile sunt organizate de către </w:t>
      </w:r>
      <w:r w:rsidR="00F15137">
        <w:rPr>
          <w:rStyle w:val="FontStyle32"/>
          <w:lang w:val="ro-RO" w:eastAsia="ro-RO"/>
        </w:rPr>
        <w:t>CII Andreescu Aurelian-Cristinel</w:t>
      </w:r>
      <w:r>
        <w:rPr>
          <w:rStyle w:val="FontStyle32"/>
          <w:lang w:val="ro-RO" w:eastAsia="ro-RO"/>
        </w:rPr>
        <w:t xml:space="preserve"> prin intermediul unei comisii, numită prin decizie a lichidatorului judiciar.</w:t>
      </w:r>
    </w:p>
    <w:p w:rsidR="00F52BF2" w:rsidRDefault="00DE0BD9">
      <w:pPr>
        <w:pStyle w:val="Style17"/>
        <w:widowControl/>
        <w:spacing w:line="278" w:lineRule="exact"/>
        <w:ind w:firstLine="749"/>
        <w:rPr>
          <w:rStyle w:val="FontStyle32"/>
          <w:lang w:val="ro-RO" w:eastAsia="ro-RO"/>
        </w:rPr>
      </w:pPr>
      <w:r>
        <w:rPr>
          <w:rStyle w:val="FontStyle31"/>
          <w:lang w:val="ro-RO" w:eastAsia="ro-RO"/>
        </w:rPr>
        <w:t>3.2</w:t>
      </w:r>
      <w:r>
        <w:rPr>
          <w:rStyle w:val="FontStyle32"/>
          <w:lang w:val="ro-RO" w:eastAsia="ro-RO"/>
        </w:rPr>
        <w:t>. Comisia de licitaţie, în calitate de organizator, răspunde de pregătirea, desfăşurarea licitaţiilor publice deschise cu strigare şi urmărirea modului de realizare a măsurilor stabilite în cadrul acesteia.</w:t>
      </w:r>
    </w:p>
    <w:p w:rsidR="00F52BF2" w:rsidRDefault="00DE0BD9" w:rsidP="00C03836">
      <w:pPr>
        <w:pStyle w:val="Style20"/>
        <w:widowControl/>
        <w:numPr>
          <w:ilvl w:val="0"/>
          <w:numId w:val="2"/>
        </w:numPr>
        <w:tabs>
          <w:tab w:val="left" w:pos="1214"/>
        </w:tabs>
        <w:spacing w:line="278" w:lineRule="exact"/>
        <w:ind w:left="0" w:firstLine="763"/>
        <w:rPr>
          <w:rStyle w:val="FontStyle31"/>
          <w:lang w:val="ro-RO" w:eastAsia="ro-RO"/>
        </w:rPr>
      </w:pPr>
      <w:r>
        <w:rPr>
          <w:rStyle w:val="FontStyle32"/>
          <w:lang w:val="ro-RO" w:eastAsia="ro-RO"/>
        </w:rPr>
        <w:t>Comisia de licitaţie verifică respectarea condiţiilor referitoare la publicitatea licitaţiei publice deschise cu strigare, a înscrierilor la licitaţie, a solicitării informaţiilor privind eventualele sarcini ce grevează bunurile licitate şi de activităţile de examinare şi acceptare a ofertelor, precum şi de respectarea procedurii de desfăşurare a licitaţiei publice deschise cu strigare, în conformitate cu prevederile prezentului regulament.</w:t>
      </w:r>
    </w:p>
    <w:p w:rsidR="00F52BF2" w:rsidRDefault="00DE0BD9" w:rsidP="00C03836">
      <w:pPr>
        <w:pStyle w:val="Style20"/>
        <w:widowControl/>
        <w:numPr>
          <w:ilvl w:val="0"/>
          <w:numId w:val="2"/>
        </w:numPr>
        <w:tabs>
          <w:tab w:val="left" w:pos="1214"/>
        </w:tabs>
        <w:spacing w:line="278" w:lineRule="exact"/>
        <w:ind w:left="0" w:firstLine="763"/>
        <w:rPr>
          <w:rStyle w:val="FontStyle31"/>
          <w:lang w:val="ro-RO" w:eastAsia="ro-RO"/>
        </w:rPr>
      </w:pPr>
      <w:r>
        <w:rPr>
          <w:rStyle w:val="FontStyle32"/>
          <w:lang w:val="ro-RO" w:eastAsia="ro-RO"/>
        </w:rPr>
        <w:t xml:space="preserve">Comisia de licitaţie este compusă din </w:t>
      </w:r>
      <w:r w:rsidR="00E87A79">
        <w:rPr>
          <w:rStyle w:val="FontStyle32"/>
          <w:lang w:val="ro-RO" w:eastAsia="ro-RO"/>
        </w:rPr>
        <w:t>2</w:t>
      </w:r>
      <w:r>
        <w:rPr>
          <w:rStyle w:val="FontStyle32"/>
          <w:lang w:val="ro-RO" w:eastAsia="ro-RO"/>
        </w:rPr>
        <w:t xml:space="preserve"> membri, al cărei preşedinte va fi lichidatorul judiciar.</w:t>
      </w:r>
    </w:p>
    <w:p w:rsidR="00F52BF2" w:rsidRDefault="00DE0BD9" w:rsidP="00C03836">
      <w:pPr>
        <w:pStyle w:val="Style20"/>
        <w:widowControl/>
        <w:numPr>
          <w:ilvl w:val="0"/>
          <w:numId w:val="2"/>
        </w:numPr>
        <w:tabs>
          <w:tab w:val="left" w:pos="1214"/>
        </w:tabs>
        <w:spacing w:line="278" w:lineRule="exact"/>
        <w:ind w:left="0" w:firstLine="763"/>
        <w:rPr>
          <w:rStyle w:val="FontStyle31"/>
          <w:lang w:val="ro-RO" w:eastAsia="ro-RO"/>
        </w:rPr>
      </w:pPr>
      <w:r>
        <w:rPr>
          <w:rStyle w:val="FontStyle32"/>
          <w:lang w:val="ro-RO" w:eastAsia="ro-RO"/>
        </w:rPr>
        <w:t xml:space="preserve">După primirea documentelor de la ofertanţi, comisia de licitaţie verifică şi analizează documentele de participare depuse şi </w:t>
      </w:r>
      <w:r w:rsidRPr="003D1C0E">
        <w:rPr>
          <w:rStyle w:val="FontStyle32"/>
          <w:lang w:val="ro-RO" w:eastAsia="ro-RO"/>
        </w:rPr>
        <w:t>întocmeşte lista cuprinzând ofertanţii acceptaţi</w:t>
      </w:r>
      <w:r>
        <w:rPr>
          <w:rStyle w:val="FontStyle32"/>
          <w:u w:val="single"/>
          <w:lang w:val="ro-RO" w:eastAsia="ro-RO"/>
        </w:rPr>
        <w:t>,</w:t>
      </w:r>
      <w:r>
        <w:rPr>
          <w:rStyle w:val="FontStyle32"/>
          <w:lang w:val="ro-RO" w:eastAsia="ro-RO"/>
        </w:rPr>
        <w:t xml:space="preserve"> care include toţi potenţialii cumpărători care au depus documentaţia completă de participare la licitaţia publică deschisă cu strigare şi o va afişa la locul desfăşurării licitaţiei cu cel puţin o oră înainte de ora fixată pentru începerea acesteia.</w:t>
      </w:r>
    </w:p>
    <w:p w:rsidR="00F52BF2" w:rsidRDefault="00DE0BD9" w:rsidP="00C03836">
      <w:pPr>
        <w:pStyle w:val="Style20"/>
        <w:widowControl/>
        <w:numPr>
          <w:ilvl w:val="0"/>
          <w:numId w:val="2"/>
        </w:numPr>
        <w:tabs>
          <w:tab w:val="left" w:pos="1214"/>
        </w:tabs>
        <w:spacing w:line="278" w:lineRule="exact"/>
        <w:ind w:left="0" w:firstLine="763"/>
        <w:rPr>
          <w:rStyle w:val="FontStyle31"/>
          <w:lang w:val="ro-RO" w:eastAsia="ro-RO"/>
        </w:rPr>
      </w:pPr>
      <w:r>
        <w:rPr>
          <w:rStyle w:val="FontStyle32"/>
          <w:lang w:val="ro-RO" w:eastAsia="ro-RO"/>
        </w:rPr>
        <w:t>Comisia de licitaţie are dreptul de a descalifica orice ofertant care nu îndeplineşte cerinţele din anunţul licitaţiei publice deschise.</w:t>
      </w:r>
    </w:p>
    <w:p w:rsidR="00F52BF2" w:rsidRDefault="00DE0BD9" w:rsidP="00972052">
      <w:pPr>
        <w:pStyle w:val="Style20"/>
        <w:widowControl/>
        <w:numPr>
          <w:ilvl w:val="0"/>
          <w:numId w:val="2"/>
        </w:numPr>
        <w:tabs>
          <w:tab w:val="left" w:pos="1214"/>
        </w:tabs>
        <w:spacing w:line="240" w:lineRule="auto"/>
        <w:ind w:left="0" w:firstLine="763"/>
        <w:rPr>
          <w:rStyle w:val="FontStyle31"/>
          <w:lang w:val="ro-RO" w:eastAsia="ro-RO"/>
        </w:rPr>
      </w:pPr>
      <w:r>
        <w:rPr>
          <w:rStyle w:val="FontStyle32"/>
          <w:lang w:val="ro-RO" w:eastAsia="ro-RO"/>
        </w:rPr>
        <w:t>Participanţilor la licitaţia publică deschisă cu strigare, care au fost respinşi de către comisie, li se va comunica verbal motivul resping</w:t>
      </w:r>
      <w:r w:rsidR="00E667B9">
        <w:rPr>
          <w:rStyle w:val="FontStyle32"/>
          <w:lang w:val="ro-RO" w:eastAsia="ro-RO"/>
        </w:rPr>
        <w:t>erii, la mom</w:t>
      </w:r>
      <w:r w:rsidR="00FA0417">
        <w:rPr>
          <w:rStyle w:val="FontStyle32"/>
          <w:lang w:val="ro-RO" w:eastAsia="ro-RO"/>
        </w:rPr>
        <w:t>entul deschiderea licitaţiei.</w:t>
      </w:r>
    </w:p>
    <w:p w:rsidR="00F52BF2" w:rsidRDefault="00373868">
      <w:pPr>
        <w:pStyle w:val="Style20"/>
        <w:widowControl/>
        <w:tabs>
          <w:tab w:val="left" w:pos="1258"/>
        </w:tabs>
        <w:spacing w:line="278" w:lineRule="exact"/>
        <w:rPr>
          <w:rStyle w:val="FontStyle32"/>
          <w:lang w:val="ro-RO" w:eastAsia="ro-RO"/>
        </w:rPr>
      </w:pPr>
      <w:r>
        <w:rPr>
          <w:rStyle w:val="FontStyle31"/>
          <w:lang w:val="ro-RO" w:eastAsia="ro-RO"/>
        </w:rPr>
        <w:t>3.8</w:t>
      </w:r>
      <w:r w:rsidR="00DE0BD9">
        <w:rPr>
          <w:rStyle w:val="FontStyle31"/>
          <w:lang w:val="ro-RO" w:eastAsia="ro-RO"/>
        </w:rPr>
        <w:t>.</w:t>
      </w:r>
      <w:r w:rsidR="00DE0BD9">
        <w:rPr>
          <w:rStyle w:val="FontStyle31"/>
          <w:lang w:val="ro-RO" w:eastAsia="ro-RO"/>
        </w:rPr>
        <w:tab/>
      </w:r>
      <w:r w:rsidR="00DE0BD9">
        <w:rPr>
          <w:rStyle w:val="FontStyle32"/>
          <w:lang w:val="ro-RO" w:eastAsia="ro-RO"/>
        </w:rPr>
        <w:t>Dacă debitorul este înregistrat ca plătitor de taxă pe valoarea adăugată se va</w:t>
      </w:r>
      <w:r w:rsidR="00DE0BD9">
        <w:rPr>
          <w:rStyle w:val="FontStyle32"/>
          <w:lang w:val="ro-RO" w:eastAsia="ro-RO"/>
        </w:rPr>
        <w:br/>
        <w:t>emite factură fiscală în trei exemplare. Pentru identificarea calităţii de plătitor de T.V.A. a</w:t>
      </w:r>
      <w:r w:rsidR="00DE0BD9">
        <w:rPr>
          <w:rStyle w:val="FontStyle32"/>
          <w:lang w:val="ro-RO" w:eastAsia="ro-RO"/>
        </w:rPr>
        <w:br/>
        <w:t>proprietarului supus valorificării prin vânzare, membrii comisiei de licitaţie vor utiliza</w:t>
      </w:r>
      <w:r w:rsidR="00DE0BD9">
        <w:rPr>
          <w:rStyle w:val="FontStyle32"/>
          <w:lang w:val="ro-RO" w:eastAsia="ro-RO"/>
        </w:rPr>
        <w:br/>
        <w:t>informaţiile bazei de date furnizată de către Ministerul Finanţelor. Factura fiscală va fi</w:t>
      </w:r>
      <w:r w:rsidR="00DE0BD9">
        <w:rPr>
          <w:rStyle w:val="FontStyle32"/>
          <w:lang w:val="ro-RO" w:eastAsia="ro-RO"/>
        </w:rPr>
        <w:br/>
        <w:t xml:space="preserve">întocmită la data </w:t>
      </w:r>
      <w:r w:rsidR="00FA0417">
        <w:rPr>
          <w:rStyle w:val="FontStyle32"/>
          <w:lang w:val="ro-RO" w:eastAsia="ro-RO"/>
        </w:rPr>
        <w:t>achitării prețului bunului adjudecat</w:t>
      </w:r>
      <w:r w:rsidR="00DE0BD9">
        <w:rPr>
          <w:rStyle w:val="FontStyle32"/>
          <w:lang w:val="ro-RO" w:eastAsia="ro-RO"/>
        </w:rPr>
        <w:t xml:space="preserve"> de către preşedintele comisiei de</w:t>
      </w:r>
      <w:r w:rsidR="00DE0BD9">
        <w:rPr>
          <w:rStyle w:val="FontStyle32"/>
          <w:lang w:val="ro-RO" w:eastAsia="ro-RO"/>
        </w:rPr>
        <w:br/>
        <w:t>licitaţie. La completarea facturii fiscale se va înscrie preţul de adjudecare al bunurilor în lei.</w:t>
      </w:r>
    </w:p>
    <w:p w:rsidR="00F52BF2" w:rsidRDefault="00AA0D22" w:rsidP="00AA0D22">
      <w:pPr>
        <w:pStyle w:val="Style20"/>
        <w:widowControl/>
        <w:numPr>
          <w:ilvl w:val="0"/>
          <w:numId w:val="3"/>
        </w:numPr>
        <w:tabs>
          <w:tab w:val="left" w:pos="1358"/>
        </w:tabs>
        <w:spacing w:line="278" w:lineRule="exact"/>
        <w:ind w:left="1123"/>
        <w:jc w:val="left"/>
        <w:rPr>
          <w:rStyle w:val="FontStyle31"/>
          <w:lang w:val="ro-RO" w:eastAsia="ro-RO"/>
        </w:rPr>
      </w:pPr>
      <w:r>
        <w:rPr>
          <w:rStyle w:val="FontStyle32"/>
          <w:lang w:val="ro-RO" w:eastAsia="ro-RO"/>
        </w:rPr>
        <w:t>M</w:t>
      </w:r>
      <w:r w:rsidR="00DE0BD9">
        <w:rPr>
          <w:rStyle w:val="FontStyle32"/>
          <w:lang w:val="ro-RO" w:eastAsia="ro-RO"/>
        </w:rPr>
        <w:t>embrii comisiei au drept egal de vot.</w:t>
      </w:r>
    </w:p>
    <w:p w:rsidR="00F52BF2" w:rsidRPr="007B1430" w:rsidRDefault="00DE0BD9" w:rsidP="00C03836">
      <w:pPr>
        <w:pStyle w:val="Style20"/>
        <w:widowControl/>
        <w:numPr>
          <w:ilvl w:val="0"/>
          <w:numId w:val="3"/>
        </w:numPr>
        <w:tabs>
          <w:tab w:val="left" w:pos="1358"/>
        </w:tabs>
        <w:spacing w:line="278" w:lineRule="exact"/>
        <w:ind w:left="0" w:firstLine="763"/>
        <w:rPr>
          <w:rFonts w:ascii="Cambria" w:hAnsi="Cambria" w:cs="Cambria"/>
          <w:b/>
          <w:bCs/>
          <w:sz w:val="22"/>
          <w:szCs w:val="22"/>
          <w:lang w:val="ro-RO" w:eastAsia="ro-RO"/>
        </w:rPr>
      </w:pPr>
      <w:r>
        <w:rPr>
          <w:rStyle w:val="FontStyle32"/>
          <w:lang w:val="ro-RO" w:eastAsia="ro-RO"/>
        </w:rPr>
        <w:t xml:space="preserve">Locul de desfăşurare al licitaţiei publice deschise </w:t>
      </w:r>
      <w:r w:rsidR="00C67445">
        <w:rPr>
          <w:rStyle w:val="FontStyle32"/>
          <w:lang w:val="ro-RO" w:eastAsia="ro-RO"/>
        </w:rPr>
        <w:t>va fi stabilit de lichidatorul judiciar.</w:t>
      </w:r>
    </w:p>
    <w:p w:rsidR="00A77214" w:rsidRDefault="00A77214" w:rsidP="00A77214">
      <w:pPr>
        <w:pStyle w:val="Style20"/>
        <w:widowControl/>
        <w:tabs>
          <w:tab w:val="left" w:pos="1358"/>
        </w:tabs>
        <w:spacing w:line="278" w:lineRule="exact"/>
        <w:ind w:left="763" w:firstLine="0"/>
        <w:rPr>
          <w:rStyle w:val="FontStyle31"/>
          <w:lang w:val="ro-RO" w:eastAsia="ro-RO"/>
        </w:rPr>
      </w:pPr>
    </w:p>
    <w:p w:rsidR="00F52BF2" w:rsidRDefault="00DE0BD9">
      <w:pPr>
        <w:pStyle w:val="Style19"/>
        <w:widowControl/>
        <w:spacing w:before="38" w:line="278" w:lineRule="exact"/>
        <w:ind w:left="749"/>
        <w:rPr>
          <w:rStyle w:val="FontStyle31"/>
          <w:lang w:val="ro-RO" w:eastAsia="ro-RO"/>
        </w:rPr>
      </w:pPr>
      <w:r>
        <w:rPr>
          <w:rStyle w:val="FontStyle31"/>
          <w:lang w:val="ro-RO" w:eastAsia="ro-RO"/>
        </w:rPr>
        <w:t xml:space="preserve">Art. 4 </w:t>
      </w:r>
      <w:r>
        <w:rPr>
          <w:rStyle w:val="FontStyle32"/>
          <w:lang w:val="ro-RO" w:eastAsia="ro-RO"/>
        </w:rPr>
        <w:t xml:space="preserve">- </w:t>
      </w:r>
      <w:r>
        <w:rPr>
          <w:rStyle w:val="FontStyle31"/>
          <w:lang w:val="ro-RO" w:eastAsia="ro-RO"/>
        </w:rPr>
        <w:t>Documentele licitaţiei sunt:</w:t>
      </w:r>
    </w:p>
    <w:p w:rsidR="00F52BF2" w:rsidRDefault="00DE0BD9" w:rsidP="00C03836">
      <w:pPr>
        <w:pStyle w:val="Style20"/>
        <w:widowControl/>
        <w:numPr>
          <w:ilvl w:val="0"/>
          <w:numId w:val="4"/>
        </w:numPr>
        <w:tabs>
          <w:tab w:val="left" w:pos="898"/>
        </w:tabs>
        <w:spacing w:line="278" w:lineRule="exact"/>
        <w:ind w:left="763" w:firstLine="0"/>
        <w:jc w:val="left"/>
        <w:rPr>
          <w:rStyle w:val="FontStyle32"/>
          <w:lang w:val="ro-RO" w:eastAsia="ro-RO"/>
        </w:rPr>
      </w:pPr>
      <w:r>
        <w:rPr>
          <w:rStyle w:val="FontStyle32"/>
          <w:lang w:val="ro-RO" w:eastAsia="ro-RO"/>
        </w:rPr>
        <w:t>anunţul publicitar;</w:t>
      </w:r>
    </w:p>
    <w:p w:rsidR="00F52BF2" w:rsidRDefault="00DE0BD9" w:rsidP="00C03836">
      <w:pPr>
        <w:pStyle w:val="Style20"/>
        <w:widowControl/>
        <w:numPr>
          <w:ilvl w:val="0"/>
          <w:numId w:val="4"/>
        </w:numPr>
        <w:tabs>
          <w:tab w:val="left" w:pos="898"/>
        </w:tabs>
        <w:spacing w:line="278" w:lineRule="exact"/>
        <w:ind w:left="763" w:firstLine="0"/>
        <w:rPr>
          <w:rStyle w:val="FontStyle32"/>
          <w:lang w:val="ro-RO" w:eastAsia="ro-RO"/>
        </w:rPr>
      </w:pPr>
      <w:r>
        <w:rPr>
          <w:rStyle w:val="FontStyle32"/>
          <w:lang w:val="ro-RO" w:eastAsia="ro-RO"/>
        </w:rPr>
        <w:t>documentele solicitate participanţilor prin anunţul publicitar;</w:t>
      </w:r>
    </w:p>
    <w:p w:rsidR="00F52BF2" w:rsidRDefault="00DE0BD9" w:rsidP="00C03836">
      <w:pPr>
        <w:pStyle w:val="Style20"/>
        <w:widowControl/>
        <w:numPr>
          <w:ilvl w:val="0"/>
          <w:numId w:val="4"/>
        </w:numPr>
        <w:tabs>
          <w:tab w:val="left" w:pos="898"/>
        </w:tabs>
        <w:spacing w:line="278" w:lineRule="exact"/>
        <w:ind w:left="763" w:firstLine="0"/>
        <w:jc w:val="left"/>
        <w:rPr>
          <w:rStyle w:val="FontStyle32"/>
          <w:lang w:val="ro-RO" w:eastAsia="ro-RO"/>
        </w:rPr>
      </w:pPr>
      <w:r>
        <w:rPr>
          <w:rStyle w:val="FontStyle32"/>
          <w:lang w:val="ro-RO" w:eastAsia="ro-RO"/>
        </w:rPr>
        <w:t>procesul verbal de licitaţie;</w:t>
      </w:r>
    </w:p>
    <w:p w:rsidR="00F52BF2" w:rsidRDefault="00DE0BD9" w:rsidP="00C03836">
      <w:pPr>
        <w:pStyle w:val="Style20"/>
        <w:widowControl/>
        <w:numPr>
          <w:ilvl w:val="0"/>
          <w:numId w:val="4"/>
        </w:numPr>
        <w:tabs>
          <w:tab w:val="left" w:pos="898"/>
        </w:tabs>
        <w:spacing w:line="278" w:lineRule="exact"/>
        <w:ind w:left="763" w:firstLine="0"/>
        <w:jc w:val="left"/>
        <w:rPr>
          <w:rStyle w:val="FontStyle32"/>
          <w:lang w:val="ro-RO" w:eastAsia="ro-RO"/>
        </w:rPr>
      </w:pPr>
      <w:r>
        <w:rPr>
          <w:rStyle w:val="FontStyle32"/>
          <w:lang w:val="ro-RO" w:eastAsia="ro-RO"/>
        </w:rPr>
        <w:lastRenderedPageBreak/>
        <w:t>factura fiscală;</w:t>
      </w:r>
    </w:p>
    <w:p w:rsidR="00F52BF2" w:rsidRDefault="00DE0BD9" w:rsidP="00C03836">
      <w:pPr>
        <w:pStyle w:val="Style20"/>
        <w:widowControl/>
        <w:numPr>
          <w:ilvl w:val="0"/>
          <w:numId w:val="4"/>
        </w:numPr>
        <w:tabs>
          <w:tab w:val="left" w:pos="898"/>
        </w:tabs>
        <w:spacing w:line="278" w:lineRule="exact"/>
        <w:ind w:left="763" w:firstLine="0"/>
        <w:jc w:val="left"/>
        <w:rPr>
          <w:rStyle w:val="FontStyle32"/>
          <w:lang w:val="ro-RO" w:eastAsia="ro-RO"/>
        </w:rPr>
      </w:pPr>
      <w:r>
        <w:rPr>
          <w:rStyle w:val="FontStyle32"/>
          <w:lang w:val="ro-RO" w:eastAsia="ro-RO"/>
        </w:rPr>
        <w:t>lista ofertanţilor;</w:t>
      </w:r>
    </w:p>
    <w:p w:rsidR="00F52BF2" w:rsidRDefault="00DE0BD9" w:rsidP="00C03836">
      <w:pPr>
        <w:pStyle w:val="Style20"/>
        <w:widowControl/>
        <w:numPr>
          <w:ilvl w:val="0"/>
          <w:numId w:val="4"/>
        </w:numPr>
        <w:tabs>
          <w:tab w:val="left" w:pos="898"/>
        </w:tabs>
        <w:spacing w:line="278" w:lineRule="exact"/>
        <w:ind w:left="763" w:firstLine="0"/>
        <w:jc w:val="left"/>
        <w:rPr>
          <w:rStyle w:val="FontStyle32"/>
          <w:lang w:val="ro-RO" w:eastAsia="ro-RO"/>
        </w:rPr>
      </w:pPr>
      <w:r>
        <w:rPr>
          <w:rStyle w:val="FontStyle32"/>
          <w:lang w:val="ro-RO" w:eastAsia="ro-RO"/>
        </w:rPr>
        <w:t>lista de licitatori;</w:t>
      </w:r>
    </w:p>
    <w:p w:rsidR="00F52BF2" w:rsidRDefault="00F52BF2">
      <w:pPr>
        <w:pStyle w:val="Style19"/>
        <w:widowControl/>
        <w:spacing w:line="240" w:lineRule="exact"/>
        <w:ind w:left="749"/>
        <w:rPr>
          <w:sz w:val="20"/>
          <w:szCs w:val="20"/>
        </w:rPr>
      </w:pPr>
    </w:p>
    <w:p w:rsidR="00F52BF2" w:rsidRDefault="00DE0BD9">
      <w:pPr>
        <w:pStyle w:val="Style19"/>
        <w:widowControl/>
        <w:spacing w:before="38" w:line="278" w:lineRule="exact"/>
        <w:ind w:left="749"/>
        <w:rPr>
          <w:rStyle w:val="FontStyle31"/>
          <w:lang w:val="ro-RO" w:eastAsia="ro-RO"/>
        </w:rPr>
      </w:pPr>
      <w:r>
        <w:rPr>
          <w:rStyle w:val="FontStyle31"/>
          <w:lang w:val="ro-RO" w:eastAsia="ro-RO"/>
        </w:rPr>
        <w:t xml:space="preserve">Art. 5 </w:t>
      </w:r>
      <w:r>
        <w:rPr>
          <w:rStyle w:val="FontStyle32"/>
          <w:lang w:val="ro-RO" w:eastAsia="ro-RO"/>
        </w:rPr>
        <w:t xml:space="preserve">- </w:t>
      </w:r>
      <w:r>
        <w:rPr>
          <w:rStyle w:val="FontStyle31"/>
          <w:lang w:val="ro-RO" w:eastAsia="ro-RO"/>
        </w:rPr>
        <w:t>Publicitatea</w:t>
      </w:r>
    </w:p>
    <w:p w:rsidR="00F52BF2" w:rsidRDefault="00DE0BD9">
      <w:pPr>
        <w:pStyle w:val="Style17"/>
        <w:widowControl/>
        <w:spacing w:line="278" w:lineRule="exact"/>
        <w:ind w:firstLine="758"/>
        <w:rPr>
          <w:rStyle w:val="FontStyle32"/>
          <w:lang w:val="ro-RO" w:eastAsia="ro-RO"/>
        </w:rPr>
      </w:pPr>
      <w:r>
        <w:rPr>
          <w:rStyle w:val="FontStyle31"/>
          <w:lang w:val="ro-RO" w:eastAsia="ro-RO"/>
        </w:rPr>
        <w:t xml:space="preserve">5.1. </w:t>
      </w:r>
      <w:r>
        <w:rPr>
          <w:rStyle w:val="FontStyle32"/>
          <w:lang w:val="ro-RO" w:eastAsia="ro-RO"/>
        </w:rPr>
        <w:t>Anunţul publicitar privind desfăşurarea licitaţiei va fi dat publicităţii după aprobarea Regulamentului de vânzare a bunurilor debitorului cu cel puţin 5 zile calendaristice înainte de data licitaţiei.</w:t>
      </w:r>
    </w:p>
    <w:p w:rsidR="00F52BF2" w:rsidRDefault="00DE0BD9" w:rsidP="006A5F86">
      <w:pPr>
        <w:pStyle w:val="Style15"/>
        <w:widowControl/>
        <w:spacing w:line="278" w:lineRule="exact"/>
        <w:ind w:firstLine="720"/>
        <w:rPr>
          <w:rStyle w:val="FontStyle32"/>
          <w:lang w:val="ro-RO" w:eastAsia="ro-RO"/>
        </w:rPr>
      </w:pPr>
      <w:r>
        <w:rPr>
          <w:rStyle w:val="FontStyle31"/>
          <w:lang w:val="ro-RO" w:eastAsia="ro-RO"/>
        </w:rPr>
        <w:t xml:space="preserve">5.2. </w:t>
      </w:r>
      <w:r>
        <w:rPr>
          <w:rStyle w:val="FontStyle32"/>
          <w:lang w:val="ro-RO" w:eastAsia="ro-RO"/>
        </w:rPr>
        <w:t>Anunţul va fi publicat în</w:t>
      </w:r>
      <w:r w:rsidR="00BC2355">
        <w:rPr>
          <w:rStyle w:val="FontStyle32"/>
          <w:lang w:val="ro-RO" w:eastAsia="ro-RO"/>
        </w:rPr>
        <w:t xml:space="preserve">tr-un cotidian (sau mai multe) si </w:t>
      </w:r>
      <w:r>
        <w:rPr>
          <w:rStyle w:val="FontStyle32"/>
          <w:lang w:val="ro-RO" w:eastAsia="ro-RO"/>
        </w:rPr>
        <w:t xml:space="preserve">pe site-ul Uniunii Naţionale a Practicienilor în Insolvenţă din România </w:t>
      </w:r>
      <w:r>
        <w:rPr>
          <w:rStyle w:val="FontStyle32"/>
          <w:lang w:eastAsia="ro-RO"/>
        </w:rPr>
        <w:t>(</w:t>
      </w:r>
      <w:hyperlink r:id="rId13" w:history="1">
        <w:r>
          <w:rPr>
            <w:rStyle w:val="FontStyle32"/>
            <w:u w:val="single"/>
            <w:lang w:eastAsia="ro-RO"/>
          </w:rPr>
          <w:t>www.unpir.ro</w:t>
        </w:r>
      </w:hyperlink>
      <w:r w:rsidR="00BC2355">
        <w:rPr>
          <w:rStyle w:val="FontStyle32"/>
          <w:lang w:eastAsia="ro-RO"/>
        </w:rPr>
        <w:t xml:space="preserve">). </w:t>
      </w:r>
      <w:r>
        <w:rPr>
          <w:rStyle w:val="FontStyle32"/>
          <w:lang w:val="ro-RO" w:eastAsia="ro-RO"/>
        </w:rPr>
        <w:t>De asemenea, debitorul va fi înştiinţat despre data, ora şi locul vânzării.</w:t>
      </w:r>
    </w:p>
    <w:p w:rsidR="00F52BF2" w:rsidRDefault="00DE0BD9" w:rsidP="006A5F86">
      <w:pPr>
        <w:pStyle w:val="Style15"/>
        <w:widowControl/>
        <w:spacing w:line="278" w:lineRule="exact"/>
        <w:ind w:firstLine="720"/>
        <w:jc w:val="left"/>
        <w:rPr>
          <w:rStyle w:val="FontStyle32"/>
          <w:lang w:val="ro-RO" w:eastAsia="ro-RO"/>
        </w:rPr>
      </w:pPr>
      <w:r>
        <w:rPr>
          <w:rStyle w:val="FontStyle31"/>
          <w:lang w:val="ro-RO" w:eastAsia="ro-RO"/>
        </w:rPr>
        <w:t xml:space="preserve">5.3. </w:t>
      </w:r>
      <w:r>
        <w:rPr>
          <w:rStyle w:val="FontStyle32"/>
          <w:lang w:val="ro-RO" w:eastAsia="ro-RO"/>
        </w:rPr>
        <w:t>Anunţul publicitar trebuie să cuprindă:</w:t>
      </w:r>
    </w:p>
    <w:p w:rsidR="00F52BF2" w:rsidRDefault="00DE0BD9" w:rsidP="00C03836">
      <w:pPr>
        <w:pStyle w:val="Style20"/>
        <w:widowControl/>
        <w:numPr>
          <w:ilvl w:val="0"/>
          <w:numId w:val="5"/>
        </w:numPr>
        <w:tabs>
          <w:tab w:val="left" w:pos="1603"/>
        </w:tabs>
        <w:spacing w:line="278" w:lineRule="exact"/>
        <w:ind w:left="773" w:firstLine="0"/>
        <w:jc w:val="left"/>
        <w:rPr>
          <w:rStyle w:val="FontStyle32"/>
          <w:lang w:val="ro-RO" w:eastAsia="ro-RO"/>
        </w:rPr>
      </w:pPr>
      <w:r>
        <w:rPr>
          <w:rStyle w:val="FontStyle32"/>
          <w:lang w:val="ro-RO" w:eastAsia="ro-RO"/>
        </w:rPr>
        <w:t>numele şi calitatea organizatorului, adresa, nr.telefon şi fax;</w:t>
      </w:r>
    </w:p>
    <w:p w:rsidR="00F52BF2" w:rsidRDefault="00DE0BD9" w:rsidP="00C03836">
      <w:pPr>
        <w:pStyle w:val="Style20"/>
        <w:widowControl/>
        <w:numPr>
          <w:ilvl w:val="0"/>
          <w:numId w:val="5"/>
        </w:numPr>
        <w:tabs>
          <w:tab w:val="left" w:pos="1603"/>
        </w:tabs>
        <w:spacing w:line="278" w:lineRule="exact"/>
        <w:ind w:left="773" w:firstLine="0"/>
        <w:jc w:val="left"/>
        <w:rPr>
          <w:rStyle w:val="FontStyle32"/>
          <w:lang w:val="ro-RO" w:eastAsia="ro-RO"/>
        </w:rPr>
      </w:pPr>
      <w:r>
        <w:rPr>
          <w:rStyle w:val="FontStyle32"/>
          <w:lang w:val="ro-RO" w:eastAsia="ro-RO"/>
        </w:rPr>
        <w:t xml:space="preserve">numărul dosarului de </w:t>
      </w:r>
      <w:r w:rsidR="00E667B9">
        <w:rPr>
          <w:rStyle w:val="FontStyle32"/>
          <w:lang w:val="ro-RO" w:eastAsia="ro-RO"/>
        </w:rPr>
        <w:t>insolvență</w:t>
      </w:r>
      <w:r>
        <w:rPr>
          <w:rStyle w:val="FontStyle32"/>
          <w:lang w:val="ro-RO" w:eastAsia="ro-RO"/>
        </w:rPr>
        <w:t>;</w:t>
      </w:r>
    </w:p>
    <w:p w:rsidR="00F52BF2" w:rsidRDefault="00DE0BD9" w:rsidP="00C03836">
      <w:pPr>
        <w:pStyle w:val="Style20"/>
        <w:widowControl/>
        <w:numPr>
          <w:ilvl w:val="0"/>
          <w:numId w:val="5"/>
        </w:numPr>
        <w:tabs>
          <w:tab w:val="left" w:pos="1603"/>
        </w:tabs>
        <w:spacing w:line="278" w:lineRule="exact"/>
        <w:ind w:left="773" w:firstLine="0"/>
        <w:jc w:val="left"/>
        <w:rPr>
          <w:rStyle w:val="FontStyle32"/>
          <w:lang w:val="ro-RO" w:eastAsia="ro-RO"/>
        </w:rPr>
      </w:pPr>
      <w:r>
        <w:rPr>
          <w:rStyle w:val="FontStyle32"/>
          <w:lang w:val="ro-RO" w:eastAsia="ro-RO"/>
        </w:rPr>
        <w:t>date de identificare a debitorului;</w:t>
      </w:r>
    </w:p>
    <w:p w:rsidR="00F52BF2" w:rsidRDefault="00CC4D3B" w:rsidP="00C03836">
      <w:pPr>
        <w:pStyle w:val="Style20"/>
        <w:widowControl/>
        <w:numPr>
          <w:ilvl w:val="0"/>
          <w:numId w:val="5"/>
        </w:numPr>
        <w:tabs>
          <w:tab w:val="left" w:pos="1603"/>
        </w:tabs>
        <w:spacing w:line="278" w:lineRule="exact"/>
        <w:ind w:left="773" w:firstLine="0"/>
        <w:jc w:val="left"/>
        <w:rPr>
          <w:rStyle w:val="FontStyle32"/>
          <w:lang w:val="ro-RO" w:eastAsia="ro-RO"/>
        </w:rPr>
      </w:pPr>
      <w:r>
        <w:rPr>
          <w:rStyle w:val="FontStyle32"/>
          <w:lang w:val="ro-RO" w:eastAsia="ro-RO"/>
        </w:rPr>
        <w:t xml:space="preserve">identificarea </w:t>
      </w:r>
      <w:r w:rsidR="00E667B9">
        <w:rPr>
          <w:rStyle w:val="FontStyle32"/>
          <w:lang w:val="ro-RO" w:eastAsia="ro-RO"/>
        </w:rPr>
        <w:t>i</w:t>
      </w:r>
      <w:r>
        <w:rPr>
          <w:rStyle w:val="FontStyle32"/>
          <w:lang w:val="ro-RO" w:eastAsia="ro-RO"/>
        </w:rPr>
        <w:t>mobilelor şi descrierea lor</w:t>
      </w:r>
      <w:r w:rsidR="00DE0BD9">
        <w:rPr>
          <w:rStyle w:val="FontStyle32"/>
          <w:lang w:val="ro-RO" w:eastAsia="ro-RO"/>
        </w:rPr>
        <w:t xml:space="preserve"> sumară;</w:t>
      </w:r>
    </w:p>
    <w:p w:rsidR="00F52BF2" w:rsidRDefault="00DE0BD9" w:rsidP="00C03836">
      <w:pPr>
        <w:pStyle w:val="Style20"/>
        <w:widowControl/>
        <w:numPr>
          <w:ilvl w:val="0"/>
          <w:numId w:val="5"/>
        </w:numPr>
        <w:tabs>
          <w:tab w:val="left" w:pos="1603"/>
        </w:tabs>
        <w:spacing w:line="278" w:lineRule="exact"/>
        <w:ind w:left="773" w:firstLine="0"/>
        <w:jc w:val="left"/>
        <w:rPr>
          <w:rStyle w:val="FontStyle32"/>
          <w:lang w:val="ro-RO" w:eastAsia="ro-RO"/>
        </w:rPr>
      </w:pPr>
      <w:r>
        <w:rPr>
          <w:rStyle w:val="FontStyle32"/>
          <w:lang w:val="ro-RO" w:eastAsia="ro-RO"/>
        </w:rPr>
        <w:t xml:space="preserve">preţul de pornire al licitaţiei în </w:t>
      </w:r>
      <w:r w:rsidR="00E667B9">
        <w:rPr>
          <w:rStyle w:val="FontStyle32"/>
          <w:lang w:val="ro-RO" w:eastAsia="ro-RO"/>
        </w:rPr>
        <w:t>EURO</w:t>
      </w:r>
      <w:r w:rsidR="00D2073D">
        <w:rPr>
          <w:rStyle w:val="FontStyle32"/>
          <w:lang w:val="ro-RO" w:eastAsia="ro-RO"/>
        </w:rPr>
        <w:t xml:space="preserve"> (prețul în lei se stabilește în conformitate cu cursul Euro/leu stabilit de BNR din ziua licitației), </w:t>
      </w:r>
      <w:r>
        <w:rPr>
          <w:rStyle w:val="FontStyle32"/>
          <w:lang w:val="ro-RO" w:eastAsia="ro-RO"/>
        </w:rPr>
        <w:t xml:space="preserve">exclusiv </w:t>
      </w:r>
      <w:r w:rsidR="00D2073D">
        <w:rPr>
          <w:rStyle w:val="FontStyle32"/>
          <w:lang w:val="ro-RO" w:eastAsia="ro-RO"/>
        </w:rPr>
        <w:t>TVA</w:t>
      </w:r>
      <w:r>
        <w:rPr>
          <w:rStyle w:val="FontStyle32"/>
          <w:lang w:val="ro-RO" w:eastAsia="ro-RO"/>
        </w:rPr>
        <w:t>;</w:t>
      </w:r>
    </w:p>
    <w:p w:rsidR="00F52BF2" w:rsidRDefault="00DE0BD9" w:rsidP="00D2073D">
      <w:pPr>
        <w:pStyle w:val="Style20"/>
        <w:widowControl/>
        <w:numPr>
          <w:ilvl w:val="0"/>
          <w:numId w:val="5"/>
        </w:numPr>
        <w:tabs>
          <w:tab w:val="left" w:pos="1603"/>
        </w:tabs>
        <w:spacing w:line="240" w:lineRule="auto"/>
        <w:ind w:left="773" w:firstLine="0"/>
        <w:jc w:val="left"/>
        <w:rPr>
          <w:rStyle w:val="FontStyle32"/>
          <w:lang w:val="ro-RO" w:eastAsia="ro-RO"/>
        </w:rPr>
      </w:pPr>
      <w:r>
        <w:rPr>
          <w:rStyle w:val="FontStyle32"/>
          <w:lang w:val="ro-RO" w:eastAsia="ro-RO"/>
        </w:rPr>
        <w:t>data, ora şi locul desfăşurării licitaţiei;</w:t>
      </w:r>
    </w:p>
    <w:p w:rsidR="00F52BF2" w:rsidRDefault="00CC4D3B" w:rsidP="00C03836">
      <w:pPr>
        <w:pStyle w:val="Style20"/>
        <w:widowControl/>
        <w:numPr>
          <w:ilvl w:val="0"/>
          <w:numId w:val="6"/>
        </w:numPr>
        <w:tabs>
          <w:tab w:val="left" w:pos="1598"/>
        </w:tabs>
        <w:spacing w:before="240" w:line="278" w:lineRule="exact"/>
        <w:ind w:firstLine="773"/>
        <w:rPr>
          <w:rStyle w:val="FontStyle32"/>
          <w:lang w:val="ro-RO" w:eastAsia="ro-RO"/>
        </w:rPr>
      </w:pPr>
      <w:r>
        <w:rPr>
          <w:rStyle w:val="FontStyle32"/>
          <w:lang w:val="ro-RO" w:eastAsia="ro-RO"/>
        </w:rPr>
        <w:t>m</w:t>
      </w:r>
      <w:r w:rsidR="00DE0BD9">
        <w:rPr>
          <w:rStyle w:val="FontStyle32"/>
          <w:lang w:val="ro-RO" w:eastAsia="ro-RO"/>
        </w:rPr>
        <w:t>enţiunea că toţi cei care posedă un drept real asupra bunurilor scoase la vânzare au obligaţia, sub sancţiunea decăderii, de a face licitatorului dovada acestuia, până în preziua licitaţiei;</w:t>
      </w:r>
    </w:p>
    <w:p w:rsidR="00F52BF2" w:rsidRDefault="00DE0BD9" w:rsidP="00C03836">
      <w:pPr>
        <w:pStyle w:val="Style20"/>
        <w:widowControl/>
        <w:numPr>
          <w:ilvl w:val="0"/>
          <w:numId w:val="6"/>
        </w:numPr>
        <w:tabs>
          <w:tab w:val="left" w:pos="1598"/>
        </w:tabs>
        <w:spacing w:line="278" w:lineRule="exact"/>
        <w:ind w:left="773" w:firstLine="0"/>
        <w:jc w:val="left"/>
        <w:rPr>
          <w:rStyle w:val="FontStyle32"/>
          <w:lang w:val="ro-RO" w:eastAsia="ro-RO"/>
        </w:rPr>
      </w:pPr>
      <w:r>
        <w:rPr>
          <w:rStyle w:val="FontStyle32"/>
          <w:lang w:val="ro-RO" w:eastAsia="ro-RO"/>
        </w:rPr>
        <w:t>valoarea garan</w:t>
      </w:r>
      <w:r w:rsidR="00D2073D">
        <w:rPr>
          <w:rStyle w:val="FontStyle32"/>
          <w:lang w:val="ro-RO" w:eastAsia="ro-RO"/>
        </w:rPr>
        <w:t>ţiei de participare;</w:t>
      </w:r>
    </w:p>
    <w:p w:rsidR="00F52BF2" w:rsidRDefault="00DE0BD9" w:rsidP="00C03836">
      <w:pPr>
        <w:pStyle w:val="Style20"/>
        <w:widowControl/>
        <w:numPr>
          <w:ilvl w:val="0"/>
          <w:numId w:val="6"/>
        </w:numPr>
        <w:tabs>
          <w:tab w:val="left" w:pos="1598"/>
        </w:tabs>
        <w:spacing w:line="278" w:lineRule="exact"/>
        <w:ind w:left="773" w:firstLine="0"/>
        <w:jc w:val="left"/>
        <w:rPr>
          <w:rStyle w:val="FontStyle32"/>
          <w:lang w:val="ro-RO" w:eastAsia="ro-RO"/>
        </w:rPr>
      </w:pPr>
      <w:r>
        <w:rPr>
          <w:rStyle w:val="FontStyle32"/>
          <w:lang w:val="ro-RO" w:eastAsia="ro-RO"/>
        </w:rPr>
        <w:t>modalitatea de constituire a garanţiei de participare (virament);</w:t>
      </w:r>
    </w:p>
    <w:p w:rsidR="00F52BF2" w:rsidRDefault="00DE0BD9" w:rsidP="00C03836">
      <w:pPr>
        <w:pStyle w:val="Style20"/>
        <w:widowControl/>
        <w:numPr>
          <w:ilvl w:val="0"/>
          <w:numId w:val="6"/>
        </w:numPr>
        <w:tabs>
          <w:tab w:val="left" w:pos="1598"/>
        </w:tabs>
        <w:spacing w:line="278" w:lineRule="exact"/>
        <w:ind w:firstLine="773"/>
        <w:rPr>
          <w:rStyle w:val="FontStyle32"/>
          <w:lang w:val="ro-RO" w:eastAsia="ro-RO"/>
        </w:rPr>
      </w:pPr>
      <w:r>
        <w:rPr>
          <w:rStyle w:val="FontStyle32"/>
          <w:lang w:val="ro-RO" w:eastAsia="ro-RO"/>
        </w:rPr>
        <w:t>informaţii referitoare la documentele ce urmează a fi depuse de ofertanţi la sediul lichidatorului judiciar în vederea participării la licitaţie;</w:t>
      </w:r>
    </w:p>
    <w:p w:rsidR="00F52BF2" w:rsidRDefault="00DE0BD9" w:rsidP="00C03836">
      <w:pPr>
        <w:pStyle w:val="Style20"/>
        <w:widowControl/>
        <w:numPr>
          <w:ilvl w:val="0"/>
          <w:numId w:val="6"/>
        </w:numPr>
        <w:tabs>
          <w:tab w:val="left" w:pos="1598"/>
        </w:tabs>
        <w:spacing w:line="278" w:lineRule="exact"/>
        <w:ind w:left="773" w:firstLine="0"/>
        <w:jc w:val="left"/>
        <w:rPr>
          <w:rStyle w:val="FontStyle32"/>
          <w:lang w:val="ro-RO" w:eastAsia="ro-RO"/>
        </w:rPr>
      </w:pPr>
      <w:r>
        <w:rPr>
          <w:rStyle w:val="FontStyle32"/>
          <w:lang w:val="ro-RO" w:eastAsia="ro-RO"/>
        </w:rPr>
        <w:t>alte informaţii, după caz.</w:t>
      </w:r>
    </w:p>
    <w:p w:rsidR="00F52BF2" w:rsidRDefault="00F52BF2">
      <w:pPr>
        <w:pStyle w:val="Style19"/>
        <w:widowControl/>
        <w:spacing w:line="240" w:lineRule="exact"/>
        <w:ind w:left="749"/>
        <w:rPr>
          <w:sz w:val="20"/>
          <w:szCs w:val="20"/>
        </w:rPr>
      </w:pPr>
    </w:p>
    <w:p w:rsidR="00F52BF2" w:rsidRDefault="00DE0BD9">
      <w:pPr>
        <w:pStyle w:val="Style19"/>
        <w:widowControl/>
        <w:spacing w:before="34" w:line="283" w:lineRule="exact"/>
        <w:ind w:left="749"/>
        <w:rPr>
          <w:rStyle w:val="FontStyle31"/>
          <w:lang w:val="ro-RO" w:eastAsia="ro-RO"/>
        </w:rPr>
      </w:pPr>
      <w:r>
        <w:rPr>
          <w:rStyle w:val="FontStyle31"/>
          <w:lang w:val="ro-RO" w:eastAsia="ro-RO"/>
        </w:rPr>
        <w:t xml:space="preserve">Art. 6 </w:t>
      </w:r>
      <w:r>
        <w:rPr>
          <w:rStyle w:val="FontStyle32"/>
          <w:lang w:val="ro-RO" w:eastAsia="ro-RO"/>
        </w:rPr>
        <w:t xml:space="preserve">- </w:t>
      </w:r>
      <w:r>
        <w:rPr>
          <w:rStyle w:val="FontStyle31"/>
          <w:lang w:val="ro-RO" w:eastAsia="ro-RO"/>
        </w:rPr>
        <w:t>Participanţii la licitaţie</w:t>
      </w:r>
    </w:p>
    <w:p w:rsidR="00F52BF2" w:rsidRDefault="00DE0BD9">
      <w:pPr>
        <w:pStyle w:val="Style20"/>
        <w:widowControl/>
        <w:tabs>
          <w:tab w:val="left" w:pos="1219"/>
        </w:tabs>
        <w:spacing w:line="283" w:lineRule="exact"/>
        <w:ind w:firstLine="754"/>
        <w:rPr>
          <w:rStyle w:val="FontStyle32"/>
          <w:lang w:val="ro-RO" w:eastAsia="ro-RO"/>
        </w:rPr>
      </w:pPr>
      <w:r>
        <w:rPr>
          <w:rStyle w:val="FontStyle31"/>
          <w:lang w:val="ro-RO" w:eastAsia="ro-RO"/>
        </w:rPr>
        <w:t>6.1.</w:t>
      </w:r>
      <w:r>
        <w:rPr>
          <w:rStyle w:val="FontStyle31"/>
          <w:lang w:val="ro-RO" w:eastAsia="ro-RO"/>
        </w:rPr>
        <w:tab/>
      </w:r>
      <w:r>
        <w:rPr>
          <w:rStyle w:val="FontStyle32"/>
          <w:lang w:val="ro-RO" w:eastAsia="ro-RO"/>
        </w:rPr>
        <w:t>La licitaţie pot să participe persoane fizice sau persoane juridice de drept privat</w:t>
      </w:r>
      <w:r>
        <w:rPr>
          <w:rStyle w:val="FontStyle32"/>
          <w:lang w:val="ro-RO" w:eastAsia="ro-RO"/>
        </w:rPr>
        <w:br/>
        <w:t>române</w:t>
      </w:r>
      <w:r w:rsidR="00FA0417">
        <w:rPr>
          <w:rStyle w:val="FontStyle32"/>
          <w:lang w:val="ro-RO" w:eastAsia="ro-RO"/>
        </w:rPr>
        <w:t xml:space="preserve"> sau străine</w:t>
      </w:r>
      <w:r>
        <w:rPr>
          <w:rStyle w:val="FontStyle32"/>
          <w:lang w:val="ro-RO" w:eastAsia="ro-RO"/>
        </w:rPr>
        <w:t>. Debitorul nu poate licita nici personal, nici prin alte persoane.</w:t>
      </w:r>
    </w:p>
    <w:p w:rsidR="00F52BF2" w:rsidRDefault="00DE0BD9">
      <w:pPr>
        <w:pStyle w:val="Style23"/>
        <w:widowControl/>
        <w:jc w:val="both"/>
        <w:rPr>
          <w:rStyle w:val="FontStyle32"/>
          <w:lang w:val="ro-RO" w:eastAsia="ro-RO"/>
        </w:rPr>
      </w:pPr>
      <w:r>
        <w:rPr>
          <w:rStyle w:val="FontStyle32"/>
          <w:lang w:val="ro-RO" w:eastAsia="ro-RO"/>
        </w:rPr>
        <w:t>Pentru desfăşurarea licitaţiei şi adjudecarea activelor/bunurilor supuse vânzării este suficient un singur ofertant înscris care să ofere preţul de pornire la licitaţie.</w:t>
      </w:r>
    </w:p>
    <w:p w:rsidR="00F52BF2" w:rsidRDefault="00DE0BD9">
      <w:pPr>
        <w:pStyle w:val="Style20"/>
        <w:widowControl/>
        <w:tabs>
          <w:tab w:val="left" w:pos="1219"/>
        </w:tabs>
        <w:spacing w:line="283" w:lineRule="exact"/>
        <w:ind w:firstLine="754"/>
        <w:rPr>
          <w:rStyle w:val="FontStyle32"/>
          <w:lang w:val="ro-RO" w:eastAsia="ro-RO"/>
        </w:rPr>
      </w:pPr>
      <w:r>
        <w:rPr>
          <w:rStyle w:val="FontStyle31"/>
          <w:lang w:val="ro-RO" w:eastAsia="ro-RO"/>
        </w:rPr>
        <w:t>6.2.</w:t>
      </w:r>
      <w:r>
        <w:rPr>
          <w:rStyle w:val="FontStyle31"/>
          <w:lang w:val="ro-RO" w:eastAsia="ro-RO"/>
        </w:rPr>
        <w:tab/>
      </w:r>
      <w:r>
        <w:rPr>
          <w:rStyle w:val="FontStyle32"/>
          <w:lang w:val="ro-RO" w:eastAsia="ro-RO"/>
        </w:rPr>
        <w:t>Pentru a participa la licitaţie ofertanţii vor depune la sediul lichidatorului, cu 24</w:t>
      </w:r>
      <w:r>
        <w:rPr>
          <w:rStyle w:val="FontStyle32"/>
          <w:lang w:val="ro-RO" w:eastAsia="ro-RO"/>
        </w:rPr>
        <w:br/>
        <w:t>de</w:t>
      </w:r>
      <w:r w:rsidR="00FA0417">
        <w:rPr>
          <w:rStyle w:val="FontStyle32"/>
          <w:lang w:val="ro-RO" w:eastAsia="ro-RO"/>
        </w:rPr>
        <w:t xml:space="preserve"> ore înainte de data și ora de începere a licitaț</w:t>
      </w:r>
      <w:r>
        <w:rPr>
          <w:rStyle w:val="FontStyle32"/>
          <w:lang w:val="ro-RO" w:eastAsia="ro-RO"/>
        </w:rPr>
        <w:t>iei următoarele documente:</w:t>
      </w:r>
    </w:p>
    <w:p w:rsidR="00F52BF2" w:rsidRDefault="00DE0BD9" w:rsidP="00C03836">
      <w:pPr>
        <w:pStyle w:val="Style21"/>
        <w:widowControl/>
        <w:numPr>
          <w:ilvl w:val="0"/>
          <w:numId w:val="7"/>
        </w:numPr>
        <w:tabs>
          <w:tab w:val="left" w:pos="902"/>
        </w:tabs>
        <w:spacing w:before="10"/>
        <w:ind w:left="758" w:firstLine="0"/>
        <w:rPr>
          <w:rStyle w:val="FontStyle32"/>
          <w:lang w:val="ro-RO" w:eastAsia="ro-RO"/>
        </w:rPr>
      </w:pPr>
      <w:r>
        <w:rPr>
          <w:rStyle w:val="FontStyle32"/>
          <w:lang w:val="ro-RO" w:eastAsia="ro-RO"/>
        </w:rPr>
        <w:t>Cerere de participare la licitaţie;</w:t>
      </w:r>
    </w:p>
    <w:p w:rsidR="00F52BF2" w:rsidRDefault="00DE0BD9" w:rsidP="00C03836">
      <w:pPr>
        <w:pStyle w:val="Style21"/>
        <w:widowControl/>
        <w:numPr>
          <w:ilvl w:val="0"/>
          <w:numId w:val="7"/>
        </w:numPr>
        <w:tabs>
          <w:tab w:val="left" w:pos="902"/>
        </w:tabs>
        <w:spacing w:before="5"/>
        <w:ind w:left="758" w:firstLine="0"/>
        <w:rPr>
          <w:rStyle w:val="FontStyle32"/>
          <w:lang w:val="ro-RO" w:eastAsia="ro-RO"/>
        </w:rPr>
      </w:pPr>
      <w:r>
        <w:rPr>
          <w:rStyle w:val="FontStyle32"/>
          <w:lang w:val="ro-RO" w:eastAsia="ro-RO"/>
        </w:rPr>
        <w:t>Dovada achitării caietului de sarcini</w:t>
      </w:r>
      <w:r w:rsidR="00E667B9">
        <w:rPr>
          <w:rStyle w:val="FontStyle32"/>
          <w:lang w:val="ro-RO" w:eastAsia="ro-RO"/>
        </w:rPr>
        <w:t xml:space="preserve"> (regulament licitație și raport de evaluare)</w:t>
      </w:r>
      <w:r>
        <w:rPr>
          <w:rStyle w:val="FontStyle32"/>
          <w:lang w:val="ro-RO" w:eastAsia="ro-RO"/>
        </w:rPr>
        <w:t xml:space="preserve">, în </w:t>
      </w:r>
      <w:r w:rsidR="00B4376F">
        <w:rPr>
          <w:rStyle w:val="FontStyle32"/>
          <w:lang w:val="ro-RO" w:eastAsia="ro-RO"/>
        </w:rPr>
        <w:t xml:space="preserve">contul debitoarei </w:t>
      </w:r>
      <w:r w:rsidR="00E667B9">
        <w:rPr>
          <w:rStyle w:val="FontStyle32"/>
          <w:lang w:val="ro-RO" w:eastAsia="ro-RO"/>
        </w:rPr>
        <w:t>(30</w:t>
      </w:r>
      <w:r w:rsidR="00363963">
        <w:rPr>
          <w:rStyle w:val="FontStyle32"/>
          <w:lang w:val="ro-RO" w:eastAsia="ro-RO"/>
        </w:rPr>
        <w:t>0 lei)</w:t>
      </w:r>
      <w:r>
        <w:rPr>
          <w:rStyle w:val="FontStyle32"/>
          <w:lang w:val="ro-RO" w:eastAsia="ro-RO"/>
        </w:rPr>
        <w:t>;</w:t>
      </w:r>
    </w:p>
    <w:p w:rsidR="00F52BF2" w:rsidRDefault="002F73D4">
      <w:pPr>
        <w:pStyle w:val="Style21"/>
        <w:widowControl/>
        <w:tabs>
          <w:tab w:val="left" w:pos="1037"/>
        </w:tabs>
        <w:spacing w:before="5"/>
        <w:jc w:val="both"/>
        <w:rPr>
          <w:rStyle w:val="FontStyle32"/>
          <w:lang w:val="ro-RO" w:eastAsia="ro-RO"/>
        </w:rPr>
      </w:pPr>
      <w:r>
        <w:rPr>
          <w:rStyle w:val="FontStyle32"/>
          <w:lang w:val="ro-RO" w:eastAsia="ro-RO"/>
        </w:rPr>
        <w:t xml:space="preserve">• </w:t>
      </w:r>
      <w:r w:rsidR="00DE0BD9">
        <w:rPr>
          <w:rStyle w:val="FontStyle32"/>
          <w:lang w:val="ro-RO" w:eastAsia="ro-RO"/>
        </w:rPr>
        <w:t xml:space="preserve">Dovada depunerii garanţiei de participare de 10% din preţul de pornire a licitaţiei pentru </w:t>
      </w:r>
      <w:r w:rsidR="00E667B9">
        <w:rPr>
          <w:rStyle w:val="FontStyle32"/>
          <w:lang w:val="ro-RO" w:eastAsia="ro-RO"/>
        </w:rPr>
        <w:t>bunul</w:t>
      </w:r>
      <w:r w:rsidR="00DE0BD9">
        <w:rPr>
          <w:rStyle w:val="FontStyle32"/>
          <w:lang w:val="ro-RO" w:eastAsia="ro-RO"/>
        </w:rPr>
        <w:t xml:space="preserve"> licitat în contul de lichidare al debitoarei;</w:t>
      </w:r>
      <w:r w:rsidR="007B1430">
        <w:rPr>
          <w:rStyle w:val="FontStyle32"/>
          <w:lang w:val="ro-RO" w:eastAsia="ro-RO"/>
        </w:rPr>
        <w:t xml:space="preserve"> </w:t>
      </w:r>
    </w:p>
    <w:p w:rsidR="00F52BF2" w:rsidRDefault="00DE0BD9" w:rsidP="00E806D9">
      <w:pPr>
        <w:pStyle w:val="Style21"/>
        <w:widowControl/>
        <w:tabs>
          <w:tab w:val="left" w:pos="888"/>
        </w:tabs>
        <w:spacing w:before="5"/>
        <w:ind w:left="758" w:firstLine="0"/>
        <w:rPr>
          <w:rStyle w:val="FontStyle32"/>
          <w:lang w:val="ro-RO" w:eastAsia="ro-RO"/>
        </w:rPr>
      </w:pPr>
      <w:r>
        <w:rPr>
          <w:rStyle w:val="FontStyle32"/>
          <w:lang w:val="ro-RO" w:eastAsia="ro-RO"/>
        </w:rPr>
        <w:t>•</w:t>
      </w:r>
      <w:r>
        <w:rPr>
          <w:rStyle w:val="FontStyle32"/>
          <w:lang w:val="ro-RO" w:eastAsia="ro-RO"/>
        </w:rPr>
        <w:tab/>
        <w:t>Împuternicire acordată persoanei care reprezintă participantul la licitaţie, dacă este</w:t>
      </w:r>
      <w:r w:rsidR="00E806D9">
        <w:rPr>
          <w:rStyle w:val="FontStyle32"/>
          <w:lang w:val="ro-RO" w:eastAsia="ro-RO"/>
        </w:rPr>
        <w:t xml:space="preserve"> </w:t>
      </w:r>
      <w:r>
        <w:rPr>
          <w:rStyle w:val="FontStyle32"/>
          <w:lang w:val="ro-RO" w:eastAsia="ro-RO"/>
        </w:rPr>
        <w:t>cazul;</w:t>
      </w:r>
    </w:p>
    <w:p w:rsidR="00F52BF2" w:rsidRDefault="00DE0BD9" w:rsidP="00C03836">
      <w:pPr>
        <w:pStyle w:val="Style21"/>
        <w:widowControl/>
        <w:numPr>
          <w:ilvl w:val="0"/>
          <w:numId w:val="8"/>
        </w:numPr>
        <w:tabs>
          <w:tab w:val="left" w:pos="888"/>
        </w:tabs>
        <w:spacing w:before="5"/>
        <w:ind w:firstLine="758"/>
        <w:jc w:val="both"/>
        <w:rPr>
          <w:rStyle w:val="FontStyle32"/>
          <w:lang w:val="ro-RO" w:eastAsia="ro-RO"/>
        </w:rPr>
      </w:pPr>
      <w:r>
        <w:rPr>
          <w:rStyle w:val="FontStyle32"/>
          <w:lang w:val="ro-RO" w:eastAsia="ro-RO"/>
        </w:rPr>
        <w:t>Documentele care certifică identitatea şi calitatea participantului la licitaţie, după cum urmează:</w:t>
      </w:r>
    </w:p>
    <w:p w:rsidR="00F52BF2" w:rsidRDefault="00DE0BD9">
      <w:pPr>
        <w:pStyle w:val="Style14"/>
        <w:widowControl/>
        <w:spacing w:line="283" w:lineRule="exact"/>
        <w:ind w:left="754"/>
        <w:rPr>
          <w:rStyle w:val="FontStyle29"/>
          <w:u w:val="single"/>
          <w:lang w:val="ro-RO" w:eastAsia="ro-RO"/>
        </w:rPr>
      </w:pPr>
      <w:r>
        <w:rPr>
          <w:rStyle w:val="FontStyle29"/>
          <w:u w:val="single"/>
          <w:lang w:val="ro-RO" w:eastAsia="ro-RO"/>
        </w:rPr>
        <w:t>Pentru persoanele juridice române:</w:t>
      </w:r>
    </w:p>
    <w:p w:rsidR="00F52BF2" w:rsidRDefault="00DE0BD9" w:rsidP="00C03836">
      <w:pPr>
        <w:pStyle w:val="Style21"/>
        <w:widowControl/>
        <w:numPr>
          <w:ilvl w:val="0"/>
          <w:numId w:val="8"/>
        </w:numPr>
        <w:tabs>
          <w:tab w:val="left" w:pos="888"/>
        </w:tabs>
        <w:spacing w:before="10"/>
        <w:ind w:firstLine="758"/>
        <w:jc w:val="both"/>
        <w:rPr>
          <w:rStyle w:val="FontStyle32"/>
          <w:lang w:val="ro-RO" w:eastAsia="ro-RO"/>
        </w:rPr>
      </w:pPr>
      <w:r>
        <w:rPr>
          <w:rStyle w:val="FontStyle32"/>
          <w:lang w:val="ro-RO" w:eastAsia="ro-RO"/>
        </w:rPr>
        <w:t>Copii de pe certificatul de înmatriculare eliberat de Oficiul Registrului Comerţului, de pe actul constitutiv, actele adiţionale relevante, de pe certificatul de înregistrare fiscală;</w:t>
      </w:r>
    </w:p>
    <w:p w:rsidR="00F52BF2" w:rsidRDefault="00DE0BD9" w:rsidP="00C03836">
      <w:pPr>
        <w:pStyle w:val="Style21"/>
        <w:widowControl/>
        <w:numPr>
          <w:ilvl w:val="0"/>
          <w:numId w:val="8"/>
        </w:numPr>
        <w:tabs>
          <w:tab w:val="left" w:pos="888"/>
        </w:tabs>
        <w:spacing w:before="10"/>
        <w:ind w:left="758" w:firstLine="0"/>
        <w:rPr>
          <w:rStyle w:val="FontStyle32"/>
          <w:lang w:val="ro-RO" w:eastAsia="ro-RO"/>
        </w:rPr>
      </w:pPr>
      <w:r>
        <w:rPr>
          <w:rStyle w:val="FontStyle32"/>
          <w:lang w:val="ro-RO" w:eastAsia="ro-RO"/>
        </w:rPr>
        <w:t>Certificatul constatator eliberat de Oficiul Registrului Comerţului (în original);</w:t>
      </w:r>
    </w:p>
    <w:p w:rsidR="00F52BF2" w:rsidRDefault="00DE0BD9" w:rsidP="00C03836">
      <w:pPr>
        <w:pStyle w:val="Style21"/>
        <w:widowControl/>
        <w:numPr>
          <w:ilvl w:val="0"/>
          <w:numId w:val="8"/>
        </w:numPr>
        <w:tabs>
          <w:tab w:val="left" w:pos="888"/>
        </w:tabs>
        <w:spacing w:before="5"/>
        <w:ind w:left="758" w:firstLine="0"/>
        <w:rPr>
          <w:rStyle w:val="FontStyle32"/>
          <w:lang w:val="ro-RO" w:eastAsia="ro-RO"/>
        </w:rPr>
      </w:pPr>
      <w:r>
        <w:rPr>
          <w:rStyle w:val="FontStyle32"/>
          <w:lang w:val="ro-RO" w:eastAsia="ro-RO"/>
        </w:rPr>
        <w:t>Certificat de atestare fiscală eliberat de organul fiscal competent;</w:t>
      </w:r>
    </w:p>
    <w:p w:rsidR="00F52BF2" w:rsidRDefault="00DE0BD9" w:rsidP="00C03836">
      <w:pPr>
        <w:pStyle w:val="Style21"/>
        <w:widowControl/>
        <w:numPr>
          <w:ilvl w:val="0"/>
          <w:numId w:val="8"/>
        </w:numPr>
        <w:tabs>
          <w:tab w:val="left" w:pos="888"/>
        </w:tabs>
        <w:spacing w:before="10"/>
        <w:ind w:firstLine="758"/>
        <w:jc w:val="both"/>
        <w:rPr>
          <w:rStyle w:val="FontStyle32"/>
          <w:lang w:val="ro-RO" w:eastAsia="ro-RO"/>
        </w:rPr>
      </w:pPr>
      <w:r>
        <w:rPr>
          <w:rStyle w:val="FontStyle32"/>
          <w:lang w:val="ro-RO" w:eastAsia="ro-RO"/>
        </w:rPr>
        <w:t>Declaraţie pe propria răspundere că nu se află în reorganizare judiciară sau în faliment.</w:t>
      </w:r>
    </w:p>
    <w:p w:rsidR="00F52BF2" w:rsidRDefault="00DE0BD9">
      <w:pPr>
        <w:pStyle w:val="Style14"/>
        <w:widowControl/>
        <w:spacing w:line="283" w:lineRule="exact"/>
        <w:ind w:left="754"/>
        <w:rPr>
          <w:rStyle w:val="FontStyle29"/>
          <w:u w:val="single"/>
          <w:lang w:val="ro-RO" w:eastAsia="ro-RO"/>
        </w:rPr>
      </w:pPr>
      <w:r>
        <w:rPr>
          <w:rStyle w:val="FontStyle29"/>
          <w:u w:val="single"/>
          <w:lang w:val="ro-RO" w:eastAsia="ro-RO"/>
        </w:rPr>
        <w:t>Pentru persoanele juridice străine:</w:t>
      </w:r>
    </w:p>
    <w:p w:rsidR="00F52BF2" w:rsidRDefault="00DE0BD9" w:rsidP="00C03836">
      <w:pPr>
        <w:pStyle w:val="Style21"/>
        <w:widowControl/>
        <w:numPr>
          <w:ilvl w:val="0"/>
          <w:numId w:val="8"/>
        </w:numPr>
        <w:tabs>
          <w:tab w:val="left" w:pos="888"/>
        </w:tabs>
        <w:spacing w:before="5"/>
        <w:ind w:left="758" w:firstLine="0"/>
        <w:rPr>
          <w:rStyle w:val="FontStyle32"/>
          <w:lang w:val="ro-RO" w:eastAsia="ro-RO"/>
        </w:rPr>
      </w:pPr>
      <w:r>
        <w:rPr>
          <w:rStyle w:val="FontStyle32"/>
          <w:lang w:val="ro-RO" w:eastAsia="ro-RO"/>
        </w:rPr>
        <w:t>Actul de înmatriculare al societăţii comerciale străine, tradus şi legalizat,</w:t>
      </w:r>
    </w:p>
    <w:p w:rsidR="00F52BF2" w:rsidRDefault="00DE0BD9" w:rsidP="00C03836">
      <w:pPr>
        <w:pStyle w:val="Style21"/>
        <w:widowControl/>
        <w:numPr>
          <w:ilvl w:val="0"/>
          <w:numId w:val="8"/>
        </w:numPr>
        <w:tabs>
          <w:tab w:val="left" w:pos="888"/>
        </w:tabs>
        <w:spacing w:before="10"/>
        <w:ind w:firstLine="758"/>
        <w:jc w:val="both"/>
        <w:rPr>
          <w:rStyle w:val="FontStyle32"/>
          <w:lang w:val="ro-RO" w:eastAsia="ro-RO"/>
        </w:rPr>
      </w:pPr>
      <w:r>
        <w:rPr>
          <w:rStyle w:val="FontStyle32"/>
          <w:lang w:val="ro-RO" w:eastAsia="ro-RO"/>
        </w:rPr>
        <w:lastRenderedPageBreak/>
        <w:t xml:space="preserve">Scrisoare de bonitate financiară, eliberată de o bancă străină care are reprezentanţă în România sau de o bancă străină care are relaţii de corespondenţă cu </w:t>
      </w:r>
      <w:r w:rsidR="002D59A7">
        <w:rPr>
          <w:rStyle w:val="FontStyle32"/>
          <w:lang w:val="ro-RO" w:eastAsia="ro-RO"/>
        </w:rPr>
        <w:t>o banca din Romania.</w:t>
      </w:r>
    </w:p>
    <w:p w:rsidR="00F52BF2" w:rsidRDefault="00DE0BD9" w:rsidP="00C03836">
      <w:pPr>
        <w:pStyle w:val="Style21"/>
        <w:widowControl/>
        <w:numPr>
          <w:ilvl w:val="0"/>
          <w:numId w:val="8"/>
        </w:numPr>
        <w:tabs>
          <w:tab w:val="left" w:pos="888"/>
        </w:tabs>
        <w:spacing w:before="5"/>
        <w:ind w:firstLine="758"/>
        <w:jc w:val="both"/>
        <w:rPr>
          <w:rStyle w:val="FontStyle32"/>
          <w:lang w:val="ro-RO" w:eastAsia="ro-RO"/>
        </w:rPr>
      </w:pPr>
      <w:r>
        <w:rPr>
          <w:rStyle w:val="FontStyle32"/>
          <w:lang w:val="ro-RO" w:eastAsia="ro-RO"/>
        </w:rPr>
        <w:t>Declaraţie pe propria răspundere că nu se află în reorganizare judiciară sau în faliment.</w:t>
      </w:r>
    </w:p>
    <w:p w:rsidR="00F52BF2" w:rsidRDefault="00DE0BD9">
      <w:pPr>
        <w:pStyle w:val="Style14"/>
        <w:widowControl/>
        <w:spacing w:line="283" w:lineRule="exact"/>
        <w:ind w:left="754"/>
        <w:rPr>
          <w:rStyle w:val="FontStyle29"/>
          <w:u w:val="single"/>
          <w:lang w:val="ro-RO" w:eastAsia="ro-RO"/>
        </w:rPr>
      </w:pPr>
      <w:r>
        <w:rPr>
          <w:rStyle w:val="FontStyle29"/>
          <w:u w:val="single"/>
          <w:lang w:val="ro-RO" w:eastAsia="ro-RO"/>
        </w:rPr>
        <w:t>Pentru persoanele fizice române:</w:t>
      </w:r>
    </w:p>
    <w:p w:rsidR="00F52BF2" w:rsidRDefault="00DE0BD9">
      <w:pPr>
        <w:pStyle w:val="Style21"/>
        <w:widowControl/>
        <w:tabs>
          <w:tab w:val="left" w:pos="888"/>
        </w:tabs>
        <w:spacing w:before="10"/>
        <w:ind w:firstLine="758"/>
        <w:jc w:val="both"/>
        <w:rPr>
          <w:rStyle w:val="FontStyle32"/>
          <w:lang w:val="ro-RO" w:eastAsia="ro-RO"/>
        </w:rPr>
      </w:pPr>
      <w:r>
        <w:rPr>
          <w:rStyle w:val="FontStyle32"/>
          <w:lang w:val="ro-RO" w:eastAsia="ro-RO"/>
        </w:rPr>
        <w:t>•</w:t>
      </w:r>
      <w:r>
        <w:rPr>
          <w:rStyle w:val="FontStyle32"/>
          <w:lang w:val="ro-RO" w:eastAsia="ro-RO"/>
        </w:rPr>
        <w:tab/>
        <w:t>Copie de pe actul de identitate;</w:t>
      </w:r>
    </w:p>
    <w:p w:rsidR="00F52BF2" w:rsidRDefault="00DE0BD9">
      <w:pPr>
        <w:pStyle w:val="Style14"/>
        <w:widowControl/>
        <w:spacing w:line="283" w:lineRule="exact"/>
        <w:ind w:left="754"/>
        <w:rPr>
          <w:rStyle w:val="FontStyle29"/>
          <w:u w:val="single"/>
          <w:lang w:val="ro-RO" w:eastAsia="ro-RO"/>
        </w:rPr>
      </w:pPr>
      <w:r>
        <w:rPr>
          <w:rStyle w:val="FontStyle29"/>
          <w:u w:val="single"/>
          <w:lang w:val="ro-RO" w:eastAsia="ro-RO"/>
        </w:rPr>
        <w:t>Pentru persoanele fizice străine:</w:t>
      </w:r>
    </w:p>
    <w:p w:rsidR="00BD5ACE" w:rsidRDefault="00DE0BD9" w:rsidP="00BD5ACE">
      <w:pPr>
        <w:pStyle w:val="Style21"/>
        <w:widowControl/>
        <w:tabs>
          <w:tab w:val="left" w:pos="888"/>
        </w:tabs>
        <w:spacing w:before="10"/>
        <w:ind w:firstLine="758"/>
        <w:jc w:val="both"/>
        <w:rPr>
          <w:rStyle w:val="FontStyle32"/>
          <w:lang w:val="ro-RO" w:eastAsia="ro-RO"/>
        </w:rPr>
      </w:pPr>
      <w:r>
        <w:rPr>
          <w:rStyle w:val="FontStyle32"/>
          <w:lang w:val="ro-RO" w:eastAsia="ro-RO"/>
        </w:rPr>
        <w:t>•</w:t>
      </w:r>
      <w:r>
        <w:rPr>
          <w:rStyle w:val="FontStyle32"/>
          <w:lang w:val="ro-RO" w:eastAsia="ro-RO"/>
        </w:rPr>
        <w:tab/>
        <w:t>Copie de pe paşaport şi certificatul de cazier sau un document similar, care să ateste că nu au fost condamnate pentru săvârşirea unor infracţiuni similare celor prevăzute pentru persoan</w:t>
      </w:r>
      <w:r w:rsidR="00354FBE">
        <w:rPr>
          <w:rStyle w:val="FontStyle32"/>
          <w:lang w:val="ro-RO" w:eastAsia="ro-RO"/>
        </w:rPr>
        <w:t>ele fizice române.</w:t>
      </w:r>
    </w:p>
    <w:p w:rsidR="00354FBE" w:rsidRDefault="00DE0BD9" w:rsidP="00BD5ACE">
      <w:pPr>
        <w:pStyle w:val="Style21"/>
        <w:widowControl/>
        <w:tabs>
          <w:tab w:val="left" w:pos="888"/>
        </w:tabs>
        <w:spacing w:before="10"/>
        <w:ind w:firstLine="758"/>
        <w:jc w:val="both"/>
        <w:rPr>
          <w:rStyle w:val="FontStyle32"/>
          <w:lang w:val="ro-RO" w:eastAsia="ro-RO"/>
        </w:rPr>
      </w:pPr>
      <w:r>
        <w:rPr>
          <w:rStyle w:val="FontStyle32"/>
          <w:lang w:val="ro-RO" w:eastAsia="ro-RO"/>
        </w:rPr>
        <w:t>Neprezentarea de către potenţialii cumpărători a oricăruia dintre documentele prevăzute în caietul de sarcini conduce la eliminarea acestora de la licitaţie publică deschisă.</w:t>
      </w:r>
    </w:p>
    <w:p w:rsidR="00354FBE" w:rsidRDefault="00DE0BD9" w:rsidP="00354FBE">
      <w:pPr>
        <w:pStyle w:val="Style21"/>
        <w:widowControl/>
        <w:tabs>
          <w:tab w:val="left" w:pos="888"/>
        </w:tabs>
        <w:spacing w:before="10"/>
        <w:ind w:firstLine="758"/>
        <w:jc w:val="both"/>
        <w:rPr>
          <w:rStyle w:val="FontStyle32"/>
          <w:lang w:val="ro-RO" w:eastAsia="ro-RO"/>
        </w:rPr>
      </w:pPr>
      <w:r>
        <w:rPr>
          <w:rStyle w:val="FontStyle32"/>
          <w:lang w:val="ro-RO" w:eastAsia="ro-RO"/>
        </w:rPr>
        <w:t>Toate documentele sus menţionate, depuse de persoane fizice sau juridice române, cu excepţia cazului în care acestea reprezintă rapoarte de activitate sau situaţii financiare, vor fi prezentate în original sau în copie legalizată.</w:t>
      </w:r>
    </w:p>
    <w:p w:rsidR="00BD5ACE" w:rsidRDefault="00DE0BD9" w:rsidP="00BD5ACE">
      <w:pPr>
        <w:pStyle w:val="Style21"/>
        <w:widowControl/>
        <w:tabs>
          <w:tab w:val="left" w:pos="888"/>
        </w:tabs>
        <w:spacing w:before="10"/>
        <w:ind w:firstLine="758"/>
        <w:jc w:val="both"/>
        <w:rPr>
          <w:rStyle w:val="FontStyle32"/>
          <w:lang w:val="ro-RO" w:eastAsia="ro-RO"/>
        </w:rPr>
      </w:pPr>
      <w:r>
        <w:rPr>
          <w:rStyle w:val="FontStyle32"/>
          <w:lang w:val="ro-RO" w:eastAsia="ro-RO"/>
        </w:rPr>
        <w:t>În cazul în care din conţinutul documentelor solicitate nu rezultă îndeplinirea condiţiilor prevăzute în anunţul de vânzare, potenţialii cumpărători vor fi eliminaţi.</w:t>
      </w:r>
    </w:p>
    <w:p w:rsidR="00BD5ACE" w:rsidRDefault="00354FBE" w:rsidP="00BD5ACE">
      <w:pPr>
        <w:pStyle w:val="Style21"/>
        <w:widowControl/>
        <w:tabs>
          <w:tab w:val="left" w:pos="888"/>
        </w:tabs>
        <w:spacing w:before="10"/>
        <w:ind w:firstLine="758"/>
        <w:jc w:val="both"/>
        <w:rPr>
          <w:rStyle w:val="FontStyle32"/>
          <w:lang w:val="ro-RO" w:eastAsia="ro-RO"/>
        </w:rPr>
      </w:pPr>
      <w:r>
        <w:rPr>
          <w:rStyle w:val="FontStyle32"/>
          <w:lang w:val="ro-RO" w:eastAsia="ro-RO"/>
        </w:rPr>
        <w:t>Pentr</w:t>
      </w:r>
      <w:r w:rsidR="00BD5ACE">
        <w:rPr>
          <w:rStyle w:val="FontStyle32"/>
          <w:lang w:val="ro-RO" w:eastAsia="ro-RO"/>
        </w:rPr>
        <w:t>u</w:t>
      </w:r>
      <w:r w:rsidR="00DE0BD9">
        <w:rPr>
          <w:rStyle w:val="FontStyle32"/>
          <w:lang w:val="ro-RO" w:eastAsia="ro-RO"/>
        </w:rPr>
        <w:t xml:space="preserve"> documentele solicitate în copie la începutul şedinţei de licitaţie publică deschisă se vor prezenta o</w:t>
      </w:r>
      <w:r w:rsidR="00BD5ACE">
        <w:rPr>
          <w:rStyle w:val="FontStyle32"/>
          <w:lang w:val="ro-RO" w:eastAsia="ro-RO"/>
        </w:rPr>
        <w:t>riginalele pentru conformitate.</w:t>
      </w:r>
    </w:p>
    <w:p w:rsidR="00F52BF2" w:rsidRDefault="00DE0BD9" w:rsidP="00BD5ACE">
      <w:pPr>
        <w:pStyle w:val="Style17"/>
        <w:widowControl/>
        <w:spacing w:line="278" w:lineRule="exact"/>
        <w:ind w:firstLine="758"/>
        <w:rPr>
          <w:rStyle w:val="FontStyle32"/>
          <w:lang w:val="ro-RO" w:eastAsia="ro-RO"/>
        </w:rPr>
      </w:pPr>
      <w:r>
        <w:rPr>
          <w:rStyle w:val="FontStyle32"/>
          <w:lang w:val="ro-RO" w:eastAsia="ro-RO"/>
        </w:rPr>
        <w:t>În cazul în care după încheierea procesului verbal de adjudecare, ofertantul refuză semnarea acestuia sau încheierea contractului şi/sau plata preţului la termenul şi în condiţiile stabilite, garanţia de participare de 10% din valoarea bunului licitat, nu se restituie şi se face venit la fondul destinat plăţii creditorilor.</w:t>
      </w:r>
    </w:p>
    <w:p w:rsidR="00F52BF2" w:rsidRDefault="00F52BF2">
      <w:pPr>
        <w:pStyle w:val="Style19"/>
        <w:widowControl/>
        <w:spacing w:line="240" w:lineRule="exact"/>
        <w:ind w:left="739"/>
        <w:rPr>
          <w:sz w:val="20"/>
          <w:szCs w:val="20"/>
        </w:rPr>
      </w:pPr>
    </w:p>
    <w:p w:rsidR="00F52BF2" w:rsidRDefault="00DE0BD9" w:rsidP="00FB424A">
      <w:pPr>
        <w:pStyle w:val="Style19"/>
        <w:widowControl/>
        <w:spacing w:before="38" w:line="278" w:lineRule="exact"/>
        <w:ind w:left="739"/>
        <w:jc w:val="both"/>
        <w:rPr>
          <w:rStyle w:val="FontStyle31"/>
          <w:lang w:val="ro-RO" w:eastAsia="ro-RO"/>
        </w:rPr>
      </w:pPr>
      <w:r>
        <w:rPr>
          <w:rStyle w:val="FontStyle31"/>
          <w:lang w:val="ro-RO" w:eastAsia="ro-RO"/>
        </w:rPr>
        <w:t>Art.7 - Garanţia de participare</w:t>
      </w:r>
    </w:p>
    <w:p w:rsidR="00F52BF2" w:rsidRDefault="00DE0BD9" w:rsidP="00FB424A">
      <w:pPr>
        <w:pStyle w:val="Style20"/>
        <w:widowControl/>
        <w:tabs>
          <w:tab w:val="left" w:pos="1373"/>
        </w:tabs>
        <w:spacing w:line="278" w:lineRule="exact"/>
        <w:ind w:firstLine="754"/>
        <w:rPr>
          <w:rStyle w:val="FontStyle32"/>
          <w:lang w:val="ro-RO" w:eastAsia="ro-RO"/>
        </w:rPr>
      </w:pPr>
      <w:r>
        <w:rPr>
          <w:rStyle w:val="FontStyle31"/>
          <w:lang w:val="ro-RO" w:eastAsia="ro-RO"/>
        </w:rPr>
        <w:t>7.1.</w:t>
      </w:r>
      <w:r>
        <w:rPr>
          <w:rStyle w:val="FontStyle31"/>
          <w:lang w:val="ro-RO" w:eastAsia="ro-RO"/>
        </w:rPr>
        <w:tab/>
      </w:r>
      <w:r>
        <w:rPr>
          <w:rStyle w:val="FontStyle32"/>
          <w:lang w:val="ro-RO" w:eastAsia="ro-RO"/>
        </w:rPr>
        <w:t>În vederea participării la licitaţie ofertantul trebuie să depună garanţia de</w:t>
      </w:r>
      <w:r w:rsidR="00FB424A">
        <w:rPr>
          <w:rStyle w:val="FontStyle32"/>
          <w:lang w:val="ro-RO" w:eastAsia="ro-RO"/>
        </w:rPr>
        <w:t xml:space="preserve"> </w:t>
      </w:r>
      <w:r>
        <w:rPr>
          <w:rStyle w:val="FontStyle32"/>
          <w:lang w:val="ro-RO" w:eastAsia="ro-RO"/>
        </w:rPr>
        <w:t>participare la licitaţie stabilită în anunţul publicitar.</w:t>
      </w:r>
    </w:p>
    <w:p w:rsidR="00F52BF2" w:rsidRDefault="00DE0BD9" w:rsidP="00FB424A">
      <w:pPr>
        <w:pStyle w:val="Style20"/>
        <w:widowControl/>
        <w:numPr>
          <w:ilvl w:val="0"/>
          <w:numId w:val="9"/>
        </w:numPr>
        <w:tabs>
          <w:tab w:val="left" w:pos="1210"/>
        </w:tabs>
        <w:spacing w:line="278" w:lineRule="exact"/>
        <w:ind w:firstLine="754"/>
        <w:rPr>
          <w:rStyle w:val="FontStyle31"/>
          <w:lang w:val="ro-RO" w:eastAsia="ro-RO"/>
        </w:rPr>
      </w:pPr>
      <w:r>
        <w:rPr>
          <w:rStyle w:val="FontStyle32"/>
          <w:lang w:val="ro-RO" w:eastAsia="ro-RO"/>
        </w:rPr>
        <w:t xml:space="preserve">Garanţia de participare la licitaţie se constituie în moneda naţională, la dispoziţia </w:t>
      </w:r>
      <w:r w:rsidR="00FB424A">
        <w:rPr>
          <w:rStyle w:val="FontStyle32"/>
          <w:lang w:val="ro-RO" w:eastAsia="ro-RO"/>
        </w:rPr>
        <w:t>CII Andreescu Aurelian-Cristinel</w:t>
      </w:r>
      <w:r>
        <w:rPr>
          <w:rStyle w:val="FontStyle32"/>
          <w:lang w:val="ro-RO" w:eastAsia="ro-RO"/>
        </w:rPr>
        <w:t>, în contul bancar indicat în documentele licitaţiei.</w:t>
      </w:r>
    </w:p>
    <w:p w:rsidR="00F52BF2" w:rsidRDefault="00DE0BD9" w:rsidP="00FB424A">
      <w:pPr>
        <w:pStyle w:val="Style20"/>
        <w:widowControl/>
        <w:numPr>
          <w:ilvl w:val="0"/>
          <w:numId w:val="9"/>
        </w:numPr>
        <w:tabs>
          <w:tab w:val="left" w:pos="1210"/>
        </w:tabs>
        <w:spacing w:line="278" w:lineRule="exact"/>
        <w:ind w:firstLine="754"/>
        <w:rPr>
          <w:rStyle w:val="FontStyle31"/>
          <w:lang w:val="ro-RO" w:eastAsia="ro-RO"/>
        </w:rPr>
      </w:pPr>
      <w:r>
        <w:rPr>
          <w:rStyle w:val="FontStyle32"/>
          <w:lang w:val="ro-RO" w:eastAsia="ro-RO"/>
        </w:rPr>
        <w:t xml:space="preserve">Modalităţi de constituire a garanţiei de participare: prin virament în contul de lichidare al </w:t>
      </w:r>
      <w:r w:rsidR="003D1C0E">
        <w:rPr>
          <w:rStyle w:val="FontStyle32"/>
          <w:lang w:val="ro-RO" w:eastAsia="ro-RO"/>
        </w:rPr>
        <w:t>ROM-ITAL-AGRO</w:t>
      </w:r>
      <w:r>
        <w:rPr>
          <w:rStyle w:val="FontStyle32"/>
          <w:lang w:val="ro-RO" w:eastAsia="ro-RO"/>
        </w:rPr>
        <w:t xml:space="preserve"> S.R.L.</w:t>
      </w:r>
    </w:p>
    <w:p w:rsidR="00F52BF2" w:rsidRDefault="00DE0BD9" w:rsidP="00FB424A">
      <w:pPr>
        <w:pStyle w:val="Style20"/>
        <w:widowControl/>
        <w:numPr>
          <w:ilvl w:val="0"/>
          <w:numId w:val="9"/>
        </w:numPr>
        <w:tabs>
          <w:tab w:val="left" w:pos="1210"/>
        </w:tabs>
        <w:spacing w:line="278" w:lineRule="exact"/>
        <w:ind w:firstLine="754"/>
        <w:rPr>
          <w:rStyle w:val="FontStyle31"/>
          <w:lang w:val="ro-RO" w:eastAsia="ro-RO"/>
        </w:rPr>
      </w:pPr>
      <w:r>
        <w:rPr>
          <w:rStyle w:val="FontStyle32"/>
          <w:lang w:val="ro-RO" w:eastAsia="ro-RO"/>
        </w:rPr>
        <w:t>Garanţia de participare la licitaţie se restituie integral participanţilor care nu au câştigat licitaţia.</w:t>
      </w:r>
    </w:p>
    <w:p w:rsidR="00F52BF2" w:rsidRDefault="00F52BF2">
      <w:pPr>
        <w:pStyle w:val="Style19"/>
        <w:widowControl/>
        <w:spacing w:line="240" w:lineRule="exact"/>
        <w:ind w:left="3216"/>
        <w:rPr>
          <w:sz w:val="20"/>
          <w:szCs w:val="20"/>
        </w:rPr>
      </w:pPr>
    </w:p>
    <w:p w:rsidR="00F52BF2" w:rsidRDefault="00DE0BD9">
      <w:pPr>
        <w:pStyle w:val="Style19"/>
        <w:widowControl/>
        <w:spacing w:before="53"/>
        <w:ind w:left="3216"/>
        <w:rPr>
          <w:rStyle w:val="FontStyle31"/>
          <w:lang w:val="ro-RO" w:eastAsia="ro-RO"/>
        </w:rPr>
      </w:pPr>
      <w:r>
        <w:rPr>
          <w:rStyle w:val="FontStyle31"/>
          <w:lang w:val="ro-RO" w:eastAsia="ro-RO"/>
        </w:rPr>
        <w:t>CAPITOLUL 3 - LICITAŢIA PUBLICĂ</w:t>
      </w:r>
    </w:p>
    <w:p w:rsidR="00F52BF2" w:rsidRDefault="00F52BF2">
      <w:pPr>
        <w:pStyle w:val="Style19"/>
        <w:widowControl/>
        <w:spacing w:line="240" w:lineRule="exact"/>
        <w:ind w:left="739"/>
        <w:rPr>
          <w:sz w:val="20"/>
          <w:szCs w:val="20"/>
        </w:rPr>
      </w:pPr>
    </w:p>
    <w:p w:rsidR="00F52BF2" w:rsidRDefault="00F52BF2">
      <w:pPr>
        <w:pStyle w:val="Style19"/>
        <w:widowControl/>
        <w:spacing w:line="240" w:lineRule="exact"/>
        <w:ind w:left="739"/>
        <w:rPr>
          <w:sz w:val="20"/>
          <w:szCs w:val="20"/>
        </w:rPr>
      </w:pPr>
    </w:p>
    <w:p w:rsidR="00F52BF2" w:rsidRDefault="00DE0BD9">
      <w:pPr>
        <w:pStyle w:val="Style19"/>
        <w:widowControl/>
        <w:spacing w:before="58"/>
        <w:ind w:left="739"/>
        <w:rPr>
          <w:rStyle w:val="FontStyle31"/>
          <w:lang w:val="ro-RO" w:eastAsia="ro-RO"/>
        </w:rPr>
      </w:pPr>
      <w:r>
        <w:rPr>
          <w:rStyle w:val="FontStyle31"/>
          <w:lang w:val="ro-RO" w:eastAsia="ro-RO"/>
        </w:rPr>
        <w:t xml:space="preserve">Art. 8 </w:t>
      </w:r>
      <w:r>
        <w:rPr>
          <w:rStyle w:val="FontStyle32"/>
          <w:lang w:val="ro-RO" w:eastAsia="ro-RO"/>
        </w:rPr>
        <w:t xml:space="preserve">- </w:t>
      </w:r>
      <w:r>
        <w:rPr>
          <w:rStyle w:val="FontStyle31"/>
          <w:lang w:val="ro-RO" w:eastAsia="ro-RO"/>
        </w:rPr>
        <w:t>Şedinţa de licitaţie</w:t>
      </w:r>
    </w:p>
    <w:p w:rsidR="00F52BF2" w:rsidRDefault="00DE0BD9" w:rsidP="00D31201">
      <w:pPr>
        <w:pStyle w:val="Style20"/>
        <w:widowControl/>
        <w:numPr>
          <w:ilvl w:val="0"/>
          <w:numId w:val="10"/>
        </w:numPr>
        <w:tabs>
          <w:tab w:val="left" w:pos="1200"/>
        </w:tabs>
        <w:spacing w:before="283" w:line="278" w:lineRule="exact"/>
        <w:ind w:left="749" w:firstLine="0"/>
        <w:rPr>
          <w:rStyle w:val="FontStyle31"/>
          <w:lang w:val="ro-RO" w:eastAsia="ro-RO"/>
        </w:rPr>
      </w:pPr>
      <w:r>
        <w:rPr>
          <w:rStyle w:val="FontStyle32"/>
          <w:lang w:val="ro-RO" w:eastAsia="ro-RO"/>
        </w:rPr>
        <w:t xml:space="preserve">- Licitaţia publică de vânzare </w:t>
      </w:r>
      <w:r w:rsidR="003D1C0E">
        <w:rPr>
          <w:rStyle w:val="FontStyle32"/>
          <w:lang w:val="ro-RO" w:eastAsia="ro-RO"/>
        </w:rPr>
        <w:t xml:space="preserve">a imobilelor </w:t>
      </w:r>
      <w:r>
        <w:rPr>
          <w:rStyle w:val="FontStyle32"/>
          <w:lang w:val="ro-RO" w:eastAsia="ro-RO"/>
        </w:rPr>
        <w:t>este condusă de preşedintele comisiei.</w:t>
      </w:r>
    </w:p>
    <w:p w:rsidR="00F52BF2" w:rsidRDefault="00DE0BD9" w:rsidP="00D31201">
      <w:pPr>
        <w:pStyle w:val="Style20"/>
        <w:widowControl/>
        <w:numPr>
          <w:ilvl w:val="0"/>
          <w:numId w:val="10"/>
        </w:numPr>
        <w:tabs>
          <w:tab w:val="left" w:pos="1200"/>
        </w:tabs>
        <w:spacing w:line="278" w:lineRule="exact"/>
        <w:ind w:firstLine="749"/>
        <w:rPr>
          <w:rStyle w:val="FontStyle31"/>
          <w:lang w:val="ro-RO" w:eastAsia="ro-RO"/>
        </w:rPr>
      </w:pPr>
      <w:r>
        <w:rPr>
          <w:rStyle w:val="FontStyle32"/>
          <w:lang w:val="ro-RO" w:eastAsia="ro-RO"/>
        </w:rPr>
        <w:t>Preşedintele comisiei de licitaţie are dreptul de a dispune evacuarea din sală a licitanţilor, dacă prin comportamentul lor împiedică buna desfăşurare a licitaţiei.</w:t>
      </w:r>
    </w:p>
    <w:p w:rsidR="00F52BF2" w:rsidRDefault="00DE0BD9" w:rsidP="00D31201">
      <w:pPr>
        <w:pStyle w:val="Style15"/>
        <w:widowControl/>
        <w:spacing w:line="278" w:lineRule="exact"/>
        <w:ind w:firstLine="720"/>
        <w:rPr>
          <w:rStyle w:val="FontStyle32"/>
          <w:lang w:val="ro-RO" w:eastAsia="ro-RO"/>
        </w:rPr>
      </w:pPr>
      <w:r>
        <w:rPr>
          <w:rStyle w:val="FontStyle31"/>
          <w:lang w:val="ro-RO" w:eastAsia="ro-RO"/>
        </w:rPr>
        <w:t xml:space="preserve">8.3. </w:t>
      </w:r>
      <w:r>
        <w:rPr>
          <w:rStyle w:val="FontStyle32"/>
          <w:lang w:val="ro-RO" w:eastAsia="ro-RO"/>
        </w:rPr>
        <w:t>La deschiderea licitaţiei, în prezenţa licitanţilor, preşedintele comisiei de licitaţie va anunţa:</w:t>
      </w:r>
    </w:p>
    <w:p w:rsidR="00F52BF2" w:rsidRDefault="0069447D" w:rsidP="00D31201">
      <w:pPr>
        <w:pStyle w:val="Style9"/>
        <w:widowControl/>
        <w:tabs>
          <w:tab w:val="left" w:pos="1589"/>
        </w:tabs>
        <w:ind w:left="1171" w:firstLine="0"/>
        <w:jc w:val="both"/>
        <w:rPr>
          <w:rStyle w:val="FontStyle32"/>
          <w:lang w:val="ro-RO" w:eastAsia="ro-RO"/>
        </w:rPr>
      </w:pPr>
      <w:r>
        <w:rPr>
          <w:rStyle w:val="FontStyle32"/>
          <w:lang w:val="ro-RO" w:eastAsia="ro-RO"/>
        </w:rPr>
        <w:t>a.</w:t>
      </w:r>
      <w:r>
        <w:rPr>
          <w:rStyle w:val="FontStyle32"/>
          <w:lang w:val="ro-RO" w:eastAsia="ro-RO"/>
        </w:rPr>
        <w:tab/>
        <w:t xml:space="preserve">bunul </w:t>
      </w:r>
      <w:r w:rsidR="00DE0BD9">
        <w:rPr>
          <w:rStyle w:val="FontStyle32"/>
          <w:lang w:val="ro-RO" w:eastAsia="ro-RO"/>
        </w:rPr>
        <w:t>scos la vânzare şi preţul de pornire.</w:t>
      </w:r>
    </w:p>
    <w:p w:rsidR="00F52BF2" w:rsidRDefault="00DE0BD9" w:rsidP="00D31201">
      <w:pPr>
        <w:pStyle w:val="Style9"/>
        <w:widowControl/>
        <w:tabs>
          <w:tab w:val="left" w:pos="1589"/>
        </w:tabs>
        <w:ind w:left="1589"/>
        <w:jc w:val="both"/>
        <w:rPr>
          <w:rStyle w:val="FontStyle32"/>
          <w:lang w:val="ro-RO" w:eastAsia="ro-RO"/>
        </w:rPr>
      </w:pPr>
      <w:r>
        <w:rPr>
          <w:rStyle w:val="FontStyle32"/>
          <w:lang w:val="ro-RO" w:eastAsia="ro-RO"/>
        </w:rPr>
        <w:t>b.</w:t>
      </w:r>
      <w:r>
        <w:rPr>
          <w:rStyle w:val="FontStyle32"/>
          <w:lang w:val="ro-RO" w:eastAsia="ro-RO"/>
        </w:rPr>
        <w:tab/>
        <w:t>îndeplinirea de către participanţi a condiţiilor pentru participarea la licitaţie</w:t>
      </w:r>
      <w:r w:rsidR="00AE359B">
        <w:rPr>
          <w:rStyle w:val="FontStyle32"/>
          <w:lang w:val="ro-RO" w:eastAsia="ro-RO"/>
        </w:rPr>
        <w:t xml:space="preserve"> </w:t>
      </w:r>
      <w:r>
        <w:rPr>
          <w:rStyle w:val="FontStyle32"/>
          <w:lang w:val="ro-RO" w:eastAsia="ro-RO"/>
        </w:rPr>
        <w:t>şi după</w:t>
      </w:r>
      <w:r w:rsidR="00AE359B">
        <w:rPr>
          <w:rStyle w:val="FontStyle32"/>
          <w:lang w:val="ro-RO" w:eastAsia="ro-RO"/>
        </w:rPr>
        <w:t xml:space="preserve"> c</w:t>
      </w:r>
      <w:r>
        <w:rPr>
          <w:rStyle w:val="FontStyle32"/>
          <w:lang w:val="ro-RO" w:eastAsia="ro-RO"/>
        </w:rPr>
        <w:t>az motivul respingerii unor oferte de participare;</w:t>
      </w:r>
    </w:p>
    <w:p w:rsidR="00F52BF2" w:rsidRDefault="00DE0BD9" w:rsidP="00D31201">
      <w:pPr>
        <w:pStyle w:val="Style9"/>
        <w:widowControl/>
        <w:tabs>
          <w:tab w:val="left" w:pos="1589"/>
        </w:tabs>
        <w:ind w:left="1171" w:firstLine="0"/>
        <w:jc w:val="both"/>
        <w:rPr>
          <w:rStyle w:val="FontStyle32"/>
          <w:lang w:val="ro-RO" w:eastAsia="ro-RO"/>
        </w:rPr>
      </w:pPr>
      <w:r>
        <w:rPr>
          <w:rStyle w:val="FontStyle32"/>
          <w:lang w:val="ro-RO" w:eastAsia="ro-RO"/>
        </w:rPr>
        <w:t>c.</w:t>
      </w:r>
      <w:r>
        <w:rPr>
          <w:rStyle w:val="FontStyle32"/>
          <w:lang w:val="ro-RO" w:eastAsia="ro-RO"/>
        </w:rPr>
        <w:tab/>
        <w:t>numele/denumirea ofertanţilor şi nr. de ordine atribuit în licitaţie;</w:t>
      </w:r>
    </w:p>
    <w:p w:rsidR="00F52BF2" w:rsidRDefault="00DE0BD9" w:rsidP="00D31201">
      <w:pPr>
        <w:pStyle w:val="Style9"/>
        <w:widowControl/>
        <w:tabs>
          <w:tab w:val="left" w:pos="1589"/>
        </w:tabs>
        <w:ind w:left="1171" w:firstLine="0"/>
        <w:jc w:val="both"/>
        <w:rPr>
          <w:rStyle w:val="FontStyle32"/>
          <w:lang w:val="ro-RO" w:eastAsia="ro-RO"/>
        </w:rPr>
      </w:pPr>
      <w:r>
        <w:rPr>
          <w:rStyle w:val="FontStyle32"/>
          <w:lang w:val="ro-RO" w:eastAsia="ro-RO"/>
        </w:rPr>
        <w:t>d.</w:t>
      </w:r>
      <w:r>
        <w:rPr>
          <w:rStyle w:val="FontStyle32"/>
          <w:lang w:val="ro-RO" w:eastAsia="ro-RO"/>
        </w:rPr>
        <w:tab/>
        <w:t>modalităţile de plată acceptate (integral/cu plata în rate);</w:t>
      </w:r>
    </w:p>
    <w:p w:rsidR="00F52BF2" w:rsidRDefault="00DE0BD9" w:rsidP="00D31201">
      <w:pPr>
        <w:pStyle w:val="Style9"/>
        <w:widowControl/>
        <w:tabs>
          <w:tab w:val="left" w:pos="1589"/>
        </w:tabs>
        <w:ind w:left="1171" w:firstLine="0"/>
        <w:jc w:val="both"/>
        <w:rPr>
          <w:rStyle w:val="FontStyle32"/>
          <w:lang w:val="ro-RO" w:eastAsia="ro-RO"/>
        </w:rPr>
      </w:pPr>
      <w:r>
        <w:rPr>
          <w:rStyle w:val="FontStyle32"/>
          <w:lang w:val="ro-RO" w:eastAsia="ro-RO"/>
        </w:rPr>
        <w:t>e.</w:t>
      </w:r>
      <w:r>
        <w:rPr>
          <w:rStyle w:val="FontStyle32"/>
          <w:lang w:val="ro-RO" w:eastAsia="ro-RO"/>
        </w:rPr>
        <w:tab/>
        <w:t>pasul de licitare stabilit;</w:t>
      </w:r>
    </w:p>
    <w:p w:rsidR="00F52BF2" w:rsidRDefault="00DE0BD9" w:rsidP="00D31201">
      <w:pPr>
        <w:pStyle w:val="Style9"/>
        <w:widowControl/>
        <w:tabs>
          <w:tab w:val="left" w:pos="1589"/>
        </w:tabs>
        <w:ind w:left="1171" w:firstLine="0"/>
        <w:jc w:val="both"/>
        <w:rPr>
          <w:rStyle w:val="FontStyle32"/>
          <w:lang w:val="ro-RO" w:eastAsia="ro-RO"/>
        </w:rPr>
      </w:pPr>
      <w:r>
        <w:rPr>
          <w:rStyle w:val="FontStyle32"/>
          <w:lang w:val="ro-RO" w:eastAsia="ro-RO"/>
        </w:rPr>
        <w:t>f.</w:t>
      </w:r>
      <w:r>
        <w:rPr>
          <w:rStyle w:val="FontStyle32"/>
          <w:lang w:val="ro-RO" w:eastAsia="ro-RO"/>
        </w:rPr>
        <w:tab/>
        <w:t>alte informaţii necesare.</w:t>
      </w:r>
    </w:p>
    <w:p w:rsidR="00AE359B" w:rsidRDefault="00DE0BD9" w:rsidP="00D31201">
      <w:pPr>
        <w:pStyle w:val="Style17"/>
        <w:widowControl/>
        <w:spacing w:line="278" w:lineRule="exact"/>
        <w:ind w:firstLine="749"/>
        <w:rPr>
          <w:rStyle w:val="FontStyle32"/>
          <w:lang w:val="ro-RO" w:eastAsia="ro-RO"/>
        </w:rPr>
      </w:pPr>
      <w:r>
        <w:rPr>
          <w:rStyle w:val="FontStyle31"/>
          <w:lang w:val="ro-RO" w:eastAsia="ro-RO"/>
        </w:rPr>
        <w:t xml:space="preserve">8.4. </w:t>
      </w:r>
      <w:r>
        <w:rPr>
          <w:rStyle w:val="FontStyle32"/>
          <w:lang w:val="ro-RO" w:eastAsia="ro-RO"/>
        </w:rPr>
        <w:t xml:space="preserve">Comisia de licitaţie procedează la completarea </w:t>
      </w:r>
      <w:r w:rsidRPr="003D1C0E">
        <w:rPr>
          <w:rStyle w:val="FontStyle32"/>
          <w:lang w:val="ro-RO" w:eastAsia="ro-RO"/>
        </w:rPr>
        <w:t>listei de licitaţie</w:t>
      </w:r>
      <w:r>
        <w:rPr>
          <w:rStyle w:val="FontStyle32"/>
          <w:lang w:val="ro-RO" w:eastAsia="ro-RO"/>
        </w:rPr>
        <w:t xml:space="preserve"> ce cuprinde rubrici referitoare la numele / titulatura licitatorului, persoana care licitează, actul de identitate, adresa </w:t>
      </w:r>
      <w:r>
        <w:rPr>
          <w:rStyle w:val="FontStyle32"/>
          <w:lang w:val="ro-RO" w:eastAsia="ro-RO"/>
        </w:rPr>
        <w:lastRenderedPageBreak/>
        <w:t>persoanei care licitează, semnătura şi nr. de telefon pentru a putea fi contactat. Lista de licitatori se semnează de către licitator</w:t>
      </w:r>
      <w:r w:rsidR="00D31201">
        <w:rPr>
          <w:rStyle w:val="FontStyle32"/>
          <w:lang w:val="ro-RO" w:eastAsia="ro-RO"/>
        </w:rPr>
        <w:t>i</w:t>
      </w:r>
      <w:r>
        <w:rPr>
          <w:rStyle w:val="FontStyle32"/>
          <w:lang w:val="ro-RO" w:eastAsia="ro-RO"/>
        </w:rPr>
        <w:t>, membrii comisiei de licitaţie şi, după caz, de căt</w:t>
      </w:r>
      <w:r w:rsidR="00AE359B">
        <w:rPr>
          <w:rStyle w:val="FontStyle32"/>
          <w:lang w:val="ro-RO" w:eastAsia="ro-RO"/>
        </w:rPr>
        <w:t>re debitor.</w:t>
      </w:r>
    </w:p>
    <w:p w:rsidR="00F52BF2" w:rsidRDefault="00DE0BD9" w:rsidP="00AE359B">
      <w:pPr>
        <w:pStyle w:val="Style17"/>
        <w:widowControl/>
        <w:spacing w:line="278" w:lineRule="exact"/>
        <w:ind w:firstLine="749"/>
        <w:rPr>
          <w:rStyle w:val="FontStyle32"/>
          <w:lang w:val="ro-RO" w:eastAsia="ro-RO"/>
        </w:rPr>
      </w:pPr>
      <w:r>
        <w:rPr>
          <w:rStyle w:val="FontStyle31"/>
          <w:lang w:val="ro-RO" w:eastAsia="ro-RO"/>
        </w:rPr>
        <w:t xml:space="preserve">8.5. </w:t>
      </w:r>
      <w:r>
        <w:rPr>
          <w:rStyle w:val="FontStyle32"/>
          <w:lang w:val="ro-RO" w:eastAsia="ro-RO"/>
        </w:rPr>
        <w:t xml:space="preserve">Licitaţia se desfăşoară în prezenţa a cel puţin </w:t>
      </w:r>
      <w:r w:rsidR="003D1C0E">
        <w:rPr>
          <w:rStyle w:val="FontStyle32"/>
          <w:lang w:val="ro-RO" w:eastAsia="ro-RO"/>
        </w:rPr>
        <w:t>un ofertant acceptat</w:t>
      </w:r>
      <w:r>
        <w:rPr>
          <w:rStyle w:val="FontStyle32"/>
          <w:lang w:val="ro-RO" w:eastAsia="ro-RO"/>
        </w:rPr>
        <w:t>. În situaţia în care se prezintă un singur ofertant care oferă preţul de pornire al licitaţiei, acesta este declarat adjudecatar.</w:t>
      </w:r>
    </w:p>
    <w:p w:rsidR="00F52BF2" w:rsidRDefault="00DE0BD9">
      <w:pPr>
        <w:pStyle w:val="Style17"/>
        <w:widowControl/>
        <w:spacing w:line="278" w:lineRule="exact"/>
        <w:ind w:firstLine="754"/>
        <w:rPr>
          <w:rStyle w:val="FontStyle32"/>
          <w:lang w:val="ro-RO" w:eastAsia="ro-RO"/>
        </w:rPr>
      </w:pPr>
      <w:r>
        <w:rPr>
          <w:rStyle w:val="FontStyle32"/>
          <w:lang w:val="ro-RO" w:eastAsia="ro-RO"/>
        </w:rPr>
        <w:t xml:space="preserve">Prin înscrierea la licitaţia publică deschisă cu strigare se consideră că ofertantul acceptă condiţiile stipulate în regulamentul de vânzare al </w:t>
      </w:r>
      <w:r w:rsidR="003D1C0E">
        <w:rPr>
          <w:rStyle w:val="FontStyle32"/>
          <w:lang w:val="ro-RO" w:eastAsia="ro-RO"/>
        </w:rPr>
        <w:t>bunurilor</w:t>
      </w:r>
      <w:r>
        <w:rPr>
          <w:rStyle w:val="FontStyle32"/>
          <w:lang w:val="ro-RO" w:eastAsia="ro-RO"/>
        </w:rPr>
        <w:t>. În cazul în care se prezintă un singur ofertant se consideră că acesta acceptă preţul de pornire, iar în cazul în care ofertantul nu oferă preţul de pornire al licitaţiei</w:t>
      </w:r>
      <w:r w:rsidR="003D1C0E">
        <w:rPr>
          <w:rStyle w:val="FontStyle32"/>
          <w:lang w:val="ro-RO" w:eastAsia="ro-RO"/>
        </w:rPr>
        <w:t>, acesta</w:t>
      </w:r>
      <w:r>
        <w:rPr>
          <w:rStyle w:val="FontStyle32"/>
          <w:lang w:val="ro-RO" w:eastAsia="ro-RO"/>
        </w:rPr>
        <w:t xml:space="preserve"> pierde garanţia de participare la licitaţia publică deschisă cu strigare.</w:t>
      </w:r>
    </w:p>
    <w:p w:rsidR="00F52BF2" w:rsidRDefault="003D1C0E">
      <w:pPr>
        <w:pStyle w:val="Style17"/>
        <w:widowControl/>
        <w:spacing w:line="278" w:lineRule="exact"/>
        <w:ind w:firstLine="749"/>
        <w:rPr>
          <w:rStyle w:val="FontStyle32"/>
          <w:lang w:val="ro-RO" w:eastAsia="ro-RO"/>
        </w:rPr>
      </w:pPr>
      <w:r>
        <w:rPr>
          <w:rStyle w:val="FontStyle32"/>
          <w:lang w:val="ro-RO" w:eastAsia="ro-RO"/>
        </w:rPr>
        <w:t>P</w:t>
      </w:r>
      <w:r w:rsidR="00DE0BD9">
        <w:rPr>
          <w:rStyle w:val="FontStyle32"/>
          <w:lang w:val="ro-RO" w:eastAsia="ro-RO"/>
        </w:rPr>
        <w:t xml:space="preserve">reţul de la care începe licitaţia este preţul </w:t>
      </w:r>
      <w:r w:rsidR="006C1047">
        <w:rPr>
          <w:rStyle w:val="FontStyle32"/>
          <w:lang w:val="ro-RO" w:eastAsia="ro-RO"/>
        </w:rPr>
        <w:t xml:space="preserve">de </w:t>
      </w:r>
      <w:r w:rsidR="00D31201">
        <w:rPr>
          <w:rStyle w:val="FontStyle32"/>
          <w:lang w:val="ro-RO" w:eastAsia="ro-RO"/>
        </w:rPr>
        <w:t>evaluare ș</w:t>
      </w:r>
      <w:r w:rsidR="009A7976">
        <w:rPr>
          <w:rStyle w:val="FontStyle32"/>
          <w:lang w:val="ro-RO" w:eastAsia="ro-RO"/>
        </w:rPr>
        <w:t>i va fi</w:t>
      </w:r>
      <w:r w:rsidR="00DE0BD9">
        <w:rPr>
          <w:rStyle w:val="FontStyle32"/>
          <w:lang w:val="ro-RO" w:eastAsia="ro-RO"/>
        </w:rPr>
        <w:t xml:space="preserve"> indicat în anunţul de vânzare. Bunul se adjudecă celui care, după trei strigări succesive, făcute la intervale de timp care să permită opţiuni şi supralicitări, oferă preţul cel mai mare.</w:t>
      </w:r>
    </w:p>
    <w:p w:rsidR="00F52BF2" w:rsidRPr="00631A88" w:rsidRDefault="00DE0BD9">
      <w:pPr>
        <w:pStyle w:val="Style17"/>
        <w:widowControl/>
        <w:spacing w:line="278" w:lineRule="exact"/>
        <w:ind w:firstLine="763"/>
        <w:rPr>
          <w:rStyle w:val="FontStyle32"/>
          <w:lang w:val="ro-RO" w:eastAsia="ro-RO"/>
        </w:rPr>
      </w:pPr>
      <w:r w:rsidRPr="00631A88">
        <w:rPr>
          <w:rStyle w:val="FontStyle32"/>
          <w:lang w:val="ro-RO" w:eastAsia="ro-RO"/>
        </w:rPr>
        <w:t xml:space="preserve">Dacă nu se obţine preţul la care bunul a fost evaluat, </w:t>
      </w:r>
      <w:r w:rsidR="00B4376F">
        <w:rPr>
          <w:rStyle w:val="FontStyle32"/>
          <w:lang w:val="ro-RO" w:eastAsia="ro-RO"/>
        </w:rPr>
        <w:t>s</w:t>
      </w:r>
      <w:r w:rsidR="00B4376F" w:rsidRPr="00631A88">
        <w:rPr>
          <w:rStyle w:val="FontStyle32"/>
          <w:lang w:val="ro-RO" w:eastAsia="ro-RO"/>
        </w:rPr>
        <w:t xml:space="preserve">e vor organiza </w:t>
      </w:r>
      <w:r w:rsidR="00B4376F">
        <w:rPr>
          <w:rStyle w:val="FontStyle32"/>
          <w:lang w:val="ro-RO" w:eastAsia="ro-RO"/>
        </w:rPr>
        <w:t>încă 2</w:t>
      </w:r>
      <w:r w:rsidR="00B4376F" w:rsidRPr="00631A88">
        <w:rPr>
          <w:rStyle w:val="FontStyle32"/>
          <w:lang w:val="ro-RO" w:eastAsia="ro-RO"/>
        </w:rPr>
        <w:t xml:space="preserve"> astfel de licitaţii</w:t>
      </w:r>
      <w:r w:rsidR="00B4376F" w:rsidRPr="00631A88">
        <w:rPr>
          <w:rStyle w:val="FontStyle32"/>
          <w:lang w:val="ro-RO" w:eastAsia="ro-RO"/>
        </w:rPr>
        <w:t xml:space="preserve"> </w:t>
      </w:r>
      <w:r w:rsidR="007D294A" w:rsidRPr="00631A88">
        <w:rPr>
          <w:rStyle w:val="FontStyle32"/>
          <w:lang w:val="ro-RO" w:eastAsia="ro-RO"/>
        </w:rPr>
        <w:t xml:space="preserve">la </w:t>
      </w:r>
      <w:r w:rsidR="00B4376F">
        <w:rPr>
          <w:rStyle w:val="FontStyle32"/>
          <w:lang w:val="ro-RO" w:eastAsia="ro-RO"/>
        </w:rPr>
        <w:t>date ulterioare ce vor fi anunţate</w:t>
      </w:r>
      <w:r w:rsidR="007D294A" w:rsidRPr="00631A88">
        <w:rPr>
          <w:rStyle w:val="FontStyle32"/>
          <w:lang w:val="ro-RO" w:eastAsia="ro-RO"/>
        </w:rPr>
        <w:t>.</w:t>
      </w:r>
      <w:r w:rsidR="00B4376F">
        <w:rPr>
          <w:rStyle w:val="FontStyle32"/>
          <w:lang w:val="ro-RO" w:eastAsia="ro-RO"/>
        </w:rPr>
        <w:t xml:space="preserve"> În caz de neadjudecare,</w:t>
      </w:r>
      <w:r w:rsidR="007D294A" w:rsidRPr="00631A88">
        <w:rPr>
          <w:rStyle w:val="FontStyle32"/>
          <w:lang w:val="ro-RO" w:eastAsia="ro-RO"/>
        </w:rPr>
        <w:t xml:space="preserve"> se vor organiz</w:t>
      </w:r>
      <w:r w:rsidR="004513A4" w:rsidRPr="00631A88">
        <w:rPr>
          <w:rStyle w:val="FontStyle32"/>
          <w:lang w:val="ro-RO" w:eastAsia="ro-RO"/>
        </w:rPr>
        <w:t>a cel mult</w:t>
      </w:r>
      <w:r w:rsidR="007D294A" w:rsidRPr="00631A88">
        <w:rPr>
          <w:rStyle w:val="FontStyle32"/>
          <w:lang w:val="ro-RO" w:eastAsia="ro-RO"/>
        </w:rPr>
        <w:t xml:space="preserve"> 2 licitaţii cu </w:t>
      </w:r>
      <w:r w:rsidR="00B4376F">
        <w:rPr>
          <w:rStyle w:val="FontStyle32"/>
          <w:lang w:val="ro-RO" w:eastAsia="ro-RO"/>
        </w:rPr>
        <w:t>preţul de pornire diminuat cu 10</w:t>
      </w:r>
      <w:r w:rsidR="007D294A" w:rsidRPr="00631A88">
        <w:rPr>
          <w:rStyle w:val="FontStyle32"/>
          <w:lang w:val="ro-RO" w:eastAsia="ro-RO"/>
        </w:rPr>
        <w:t xml:space="preserve">% faţă de </w:t>
      </w:r>
      <w:r w:rsidR="004513A4" w:rsidRPr="00631A88">
        <w:rPr>
          <w:rStyle w:val="FontStyle32"/>
          <w:lang w:val="ro-RO" w:eastAsia="ro-RO"/>
        </w:rPr>
        <w:t xml:space="preserve">preţul de evaluare, apoi cel mult încă 2 licitaţii cu </w:t>
      </w:r>
      <w:r w:rsidR="007E3D19">
        <w:rPr>
          <w:rStyle w:val="FontStyle32"/>
          <w:lang w:val="ro-RO" w:eastAsia="ro-RO"/>
        </w:rPr>
        <w:t>preţul de pornire diminuat cu 2</w:t>
      </w:r>
      <w:r w:rsidR="00B4376F">
        <w:rPr>
          <w:rStyle w:val="FontStyle32"/>
          <w:lang w:val="ro-RO" w:eastAsia="ro-RO"/>
        </w:rPr>
        <w:t>0</w:t>
      </w:r>
      <w:r w:rsidR="004513A4" w:rsidRPr="00631A88">
        <w:rPr>
          <w:rStyle w:val="FontStyle32"/>
          <w:lang w:val="ro-RO" w:eastAsia="ro-RO"/>
        </w:rPr>
        <w:t>%</w:t>
      </w:r>
      <w:r w:rsidR="00306939" w:rsidRPr="00631A88">
        <w:rPr>
          <w:rStyle w:val="FontStyle32"/>
          <w:lang w:val="ro-RO" w:eastAsia="ro-RO"/>
        </w:rPr>
        <w:t xml:space="preserve"> faţă de </w:t>
      </w:r>
      <w:r w:rsidR="007E3D19">
        <w:rPr>
          <w:rStyle w:val="FontStyle32"/>
          <w:lang w:val="ro-RO" w:eastAsia="ro-RO"/>
        </w:rPr>
        <w:t>prețul de evaluare</w:t>
      </w:r>
      <w:r w:rsidR="00306939" w:rsidRPr="00631A88">
        <w:rPr>
          <w:rStyle w:val="FontStyle32"/>
          <w:lang w:val="ro-RO" w:eastAsia="ro-RO"/>
        </w:rPr>
        <w:t xml:space="preserve">. </w:t>
      </w:r>
      <w:r w:rsidR="00D31201" w:rsidRPr="00631A88">
        <w:rPr>
          <w:rStyle w:val="FontStyle32"/>
          <w:lang w:val="ro-RO" w:eastAsia="ro-RO"/>
        </w:rPr>
        <w:t>În cazul în care nu se oferă</w:t>
      </w:r>
      <w:r w:rsidR="00D17F9C" w:rsidRPr="00631A88">
        <w:rPr>
          <w:rStyle w:val="FontStyle32"/>
          <w:lang w:val="ro-RO" w:eastAsia="ro-RO"/>
        </w:rPr>
        <w:t xml:space="preserve"> </w:t>
      </w:r>
      <w:r w:rsidR="007E3D19">
        <w:rPr>
          <w:rStyle w:val="FontStyle32"/>
          <w:lang w:val="ro-RO" w:eastAsia="ro-RO"/>
        </w:rPr>
        <w:t xml:space="preserve">nici prețul diminuat cu 20% față de </w:t>
      </w:r>
      <w:r w:rsidR="00D31201" w:rsidRPr="00631A88">
        <w:rPr>
          <w:rStyle w:val="FontStyle32"/>
          <w:lang w:val="ro-RO" w:eastAsia="ro-RO"/>
        </w:rPr>
        <w:t>preț</w:t>
      </w:r>
      <w:r w:rsidR="003E0CEB" w:rsidRPr="00631A88">
        <w:rPr>
          <w:rStyle w:val="FontStyle32"/>
          <w:lang w:val="ro-RO" w:eastAsia="ro-RO"/>
        </w:rPr>
        <w:t xml:space="preserve">ul de </w:t>
      </w:r>
      <w:r w:rsidR="007E3D19">
        <w:rPr>
          <w:rStyle w:val="FontStyle32"/>
          <w:lang w:val="ro-RO" w:eastAsia="ro-RO"/>
        </w:rPr>
        <w:t>evaluare</w:t>
      </w:r>
      <w:r w:rsidR="00D17F9C" w:rsidRPr="00631A88">
        <w:rPr>
          <w:rStyle w:val="FontStyle32"/>
          <w:lang w:val="ro-RO" w:eastAsia="ro-RO"/>
        </w:rPr>
        <w:t xml:space="preserve">, </w:t>
      </w:r>
      <w:r w:rsidR="00D31201" w:rsidRPr="00631A88">
        <w:rPr>
          <w:rStyle w:val="FontStyle32"/>
          <w:lang w:val="ro-RO" w:eastAsia="ro-RO"/>
        </w:rPr>
        <w:t>lichidatorul judiciar va convoca adunarea creditorilor pentru a stabili o nouă strategie de vânzare</w:t>
      </w:r>
      <w:r w:rsidR="00D17F9C" w:rsidRPr="00631A88">
        <w:rPr>
          <w:rStyle w:val="FontStyle32"/>
          <w:lang w:val="ro-RO" w:eastAsia="ro-RO"/>
        </w:rPr>
        <w:t xml:space="preserve">. </w:t>
      </w:r>
      <w:r w:rsidRPr="00631A88">
        <w:rPr>
          <w:rStyle w:val="FontStyle32"/>
          <w:lang w:val="ro-RO" w:eastAsia="ro-RO"/>
        </w:rPr>
        <w:t>În toate cazurile, la preţ egal, va fi preferat cel care are un drept de preemţiune asupra bunului urmărit.</w:t>
      </w:r>
    </w:p>
    <w:p w:rsidR="00F52BF2" w:rsidRPr="00631A88" w:rsidRDefault="00DE0BD9">
      <w:pPr>
        <w:pStyle w:val="Style17"/>
        <w:widowControl/>
        <w:spacing w:line="278" w:lineRule="exact"/>
        <w:ind w:firstLine="744"/>
        <w:rPr>
          <w:rStyle w:val="FontStyle32"/>
          <w:lang w:val="ro-RO" w:eastAsia="ro-RO"/>
        </w:rPr>
      </w:pPr>
      <w:r w:rsidRPr="00631A88">
        <w:rPr>
          <w:rStyle w:val="FontStyle32"/>
          <w:lang w:val="ro-RO" w:eastAsia="ro-RO"/>
        </w:rPr>
        <w:t xml:space="preserve">În cazul în care ofertanţii participanţi la licitaţia publică deschisă oferă </w:t>
      </w:r>
      <w:r w:rsidR="00D2073D" w:rsidRPr="00631A88">
        <w:rPr>
          <w:rStyle w:val="FontStyle32"/>
          <w:lang w:val="ro-RO" w:eastAsia="ro-RO"/>
        </w:rPr>
        <w:t>acelaşi preţ şi nici unul dintre</w:t>
      </w:r>
      <w:r w:rsidRPr="00631A88">
        <w:rPr>
          <w:rStyle w:val="FontStyle32"/>
          <w:lang w:val="ro-RO" w:eastAsia="ro-RO"/>
        </w:rPr>
        <w:t xml:space="preserve"> aceştia nu doreşte să îmbunătăţească oferta cu minim pasul de licitaţie publică deschisă, urmează ca fiecare ofertant să menţioneze în scris termenul în care înţelege să facă plata preţului de adjudecare.</w:t>
      </w:r>
    </w:p>
    <w:p w:rsidR="00F52BF2" w:rsidRPr="00631A88" w:rsidRDefault="00DE0BD9">
      <w:pPr>
        <w:pStyle w:val="Style17"/>
        <w:widowControl/>
        <w:spacing w:line="278" w:lineRule="exact"/>
        <w:rPr>
          <w:rStyle w:val="FontStyle32"/>
          <w:lang w:val="ro-RO" w:eastAsia="ro-RO"/>
        </w:rPr>
      </w:pPr>
      <w:r w:rsidRPr="00631A88">
        <w:rPr>
          <w:rStyle w:val="FontStyle32"/>
          <w:lang w:val="ro-RO" w:eastAsia="ro-RO"/>
        </w:rPr>
        <w:t>Va fi declarat adjudecatar ofertantul care a avansat termenul cel mai scurt de plată a preţului.</w:t>
      </w:r>
    </w:p>
    <w:p w:rsidR="00F52BF2" w:rsidRDefault="00DE0BD9">
      <w:pPr>
        <w:pStyle w:val="Style17"/>
        <w:widowControl/>
        <w:spacing w:line="278" w:lineRule="exact"/>
        <w:ind w:firstLine="744"/>
        <w:rPr>
          <w:rStyle w:val="FontStyle32"/>
          <w:lang w:val="ro-RO" w:eastAsia="ro-RO"/>
        </w:rPr>
      </w:pPr>
      <w:r>
        <w:rPr>
          <w:rStyle w:val="FontStyle32"/>
          <w:lang w:val="ro-RO" w:eastAsia="ro-RO"/>
        </w:rPr>
        <w:t>În situaţia menţinerii egalităţii atât în privinţa ofertei de preţ cât şi a termenului de plată comisia va putea dispune întreruperea licitaţiei publice deschise şi reluarea acesteia după maxim 2 ore pornind de la ultimul preţ oferit.</w:t>
      </w:r>
    </w:p>
    <w:p w:rsidR="00F52BF2" w:rsidRDefault="00DE0BD9">
      <w:pPr>
        <w:pStyle w:val="Style17"/>
        <w:widowControl/>
        <w:spacing w:line="278" w:lineRule="exact"/>
        <w:ind w:firstLine="754"/>
        <w:rPr>
          <w:rStyle w:val="FontStyle32"/>
          <w:lang w:val="ro-RO" w:eastAsia="ro-RO"/>
        </w:rPr>
      </w:pPr>
      <w:r>
        <w:rPr>
          <w:rStyle w:val="FontStyle32"/>
          <w:lang w:val="ro-RO" w:eastAsia="ro-RO"/>
        </w:rPr>
        <w:t>Dacă ofertele nu sunt îmbunătăţite va fi declarat adjudecatar ofertantul care a depus primul la sediul lichidatorului judiciar documentaţia de participare la licitaţia publică deschisă.</w:t>
      </w:r>
    </w:p>
    <w:p w:rsidR="00F52BF2" w:rsidRDefault="00DE0BD9">
      <w:pPr>
        <w:pStyle w:val="Style17"/>
        <w:widowControl/>
        <w:spacing w:line="278" w:lineRule="exact"/>
        <w:ind w:firstLine="754"/>
        <w:rPr>
          <w:rStyle w:val="FontStyle32"/>
          <w:lang w:val="ro-RO" w:eastAsia="ro-RO"/>
        </w:rPr>
      </w:pPr>
      <w:r>
        <w:rPr>
          <w:rStyle w:val="FontStyle32"/>
          <w:lang w:val="ro-RO" w:eastAsia="ro-RO"/>
        </w:rPr>
        <w:t xml:space="preserve">Ofertele succesive, începând cu preţul de pornire la licitaţie, precum şi modul în care participanţii le-au acceptat, se evidenţiază în </w:t>
      </w:r>
      <w:r w:rsidR="007E3D19">
        <w:rPr>
          <w:rStyle w:val="FontStyle32"/>
          <w:lang w:val="ro-RO" w:eastAsia="ro-RO"/>
        </w:rPr>
        <w:t>procesul-verbal</w:t>
      </w:r>
      <w:r>
        <w:rPr>
          <w:rStyle w:val="FontStyle32"/>
          <w:lang w:val="ro-RO" w:eastAsia="ro-RO"/>
        </w:rPr>
        <w:t xml:space="preserve"> de licitaţie care cuprinde rubricile referitoare la obiectul licitat, participanţii la licitaţie, preţurile succesive de strigare oferite de către fiecare participant şi adjudecatarul licitaţiei, modalitaţi de plată. </w:t>
      </w:r>
      <w:r w:rsidR="007E3D19">
        <w:rPr>
          <w:rStyle w:val="FontStyle32"/>
          <w:lang w:val="ro-RO" w:eastAsia="ro-RO"/>
        </w:rPr>
        <w:t>Procesul-verbal</w:t>
      </w:r>
      <w:r>
        <w:rPr>
          <w:rStyle w:val="FontStyle32"/>
          <w:lang w:val="ro-RO" w:eastAsia="ro-RO"/>
        </w:rPr>
        <w:t xml:space="preserve"> de licitaţie se semnează de către fiecare participant, de membrii comisiei de licitaţie şi după caz, de către debitor.</w:t>
      </w:r>
    </w:p>
    <w:p w:rsidR="00F52BF2" w:rsidRDefault="00DE0BD9" w:rsidP="00C03836">
      <w:pPr>
        <w:pStyle w:val="Style20"/>
        <w:widowControl/>
        <w:numPr>
          <w:ilvl w:val="0"/>
          <w:numId w:val="11"/>
        </w:numPr>
        <w:tabs>
          <w:tab w:val="left" w:pos="1214"/>
        </w:tabs>
        <w:spacing w:line="278" w:lineRule="exact"/>
        <w:ind w:firstLine="758"/>
        <w:rPr>
          <w:rStyle w:val="FontStyle31"/>
          <w:lang w:val="ro-RO" w:eastAsia="ro-RO"/>
        </w:rPr>
      </w:pPr>
      <w:r>
        <w:rPr>
          <w:rStyle w:val="FontStyle32"/>
          <w:lang w:val="ro-RO" w:eastAsia="ro-RO"/>
        </w:rPr>
        <w:t>Adjudecarea va fi anunţată în şedinţă de către preşedintele comisiei de licitaţie, în favoarea participantului care a oferit preţul cel mai mare, după strigarea de trei ori a acestei ultime oferte de preţ.</w:t>
      </w:r>
    </w:p>
    <w:p w:rsidR="00F52BF2" w:rsidRDefault="00DE0BD9" w:rsidP="00C03836">
      <w:pPr>
        <w:pStyle w:val="Style20"/>
        <w:widowControl/>
        <w:numPr>
          <w:ilvl w:val="0"/>
          <w:numId w:val="11"/>
        </w:numPr>
        <w:tabs>
          <w:tab w:val="left" w:pos="1214"/>
        </w:tabs>
        <w:spacing w:line="278" w:lineRule="exact"/>
        <w:ind w:firstLine="758"/>
        <w:rPr>
          <w:rStyle w:val="FontStyle31"/>
          <w:lang w:val="ro-RO" w:eastAsia="ro-RO"/>
        </w:rPr>
      </w:pPr>
      <w:r>
        <w:rPr>
          <w:rStyle w:val="FontStyle32"/>
          <w:lang w:val="ro-RO" w:eastAsia="ro-RO"/>
        </w:rPr>
        <w:t>Comisia de licitaţie poate negocia condiţiile şi termenele de plată cu consemnarea lor în procesul verbal de licitaţie.</w:t>
      </w:r>
    </w:p>
    <w:p w:rsidR="00F52BF2" w:rsidRDefault="00DE0BD9" w:rsidP="00D31201">
      <w:pPr>
        <w:pStyle w:val="Style15"/>
        <w:widowControl/>
        <w:spacing w:line="278" w:lineRule="exact"/>
        <w:ind w:firstLine="720"/>
        <w:rPr>
          <w:rStyle w:val="FontStyle32"/>
          <w:lang w:val="ro-RO" w:eastAsia="ro-RO"/>
        </w:rPr>
      </w:pPr>
      <w:r>
        <w:rPr>
          <w:rStyle w:val="FontStyle31"/>
          <w:lang w:val="ro-RO" w:eastAsia="ro-RO"/>
        </w:rPr>
        <w:t xml:space="preserve">8.8. </w:t>
      </w:r>
      <w:r>
        <w:rPr>
          <w:rStyle w:val="FontStyle32"/>
          <w:lang w:val="ro-RO" w:eastAsia="ro-RO"/>
        </w:rPr>
        <w:t>Vânzarea se va putea face chiar dacă se prezintă o singură persoană care oferă preţul de la care începe licitaţia.</w:t>
      </w:r>
    </w:p>
    <w:p w:rsidR="00213528" w:rsidRDefault="00213528">
      <w:pPr>
        <w:pStyle w:val="Style19"/>
        <w:widowControl/>
        <w:spacing w:before="38" w:line="278" w:lineRule="exact"/>
        <w:ind w:left="749"/>
        <w:rPr>
          <w:rStyle w:val="FontStyle31"/>
          <w:lang w:val="ro-RO" w:eastAsia="ro-RO"/>
        </w:rPr>
      </w:pPr>
    </w:p>
    <w:p w:rsidR="00F52BF2" w:rsidRDefault="00DE0BD9">
      <w:pPr>
        <w:pStyle w:val="Style19"/>
        <w:widowControl/>
        <w:spacing w:before="38" w:line="278" w:lineRule="exact"/>
        <w:ind w:left="749"/>
        <w:rPr>
          <w:rStyle w:val="FontStyle31"/>
          <w:lang w:val="ro-RO" w:eastAsia="ro-RO"/>
        </w:rPr>
      </w:pPr>
      <w:r>
        <w:rPr>
          <w:rStyle w:val="FontStyle31"/>
          <w:lang w:val="ro-RO" w:eastAsia="ro-RO"/>
        </w:rPr>
        <w:t xml:space="preserve">Art. 9 </w:t>
      </w:r>
      <w:r>
        <w:rPr>
          <w:rStyle w:val="FontStyle32"/>
          <w:lang w:val="ro-RO" w:eastAsia="ro-RO"/>
        </w:rPr>
        <w:t xml:space="preserve">- </w:t>
      </w:r>
      <w:r>
        <w:rPr>
          <w:rStyle w:val="FontStyle31"/>
          <w:lang w:val="ro-RO" w:eastAsia="ro-RO"/>
        </w:rPr>
        <w:t>Proces verbal de licitaţie</w:t>
      </w:r>
    </w:p>
    <w:p w:rsidR="00F52BF2" w:rsidRDefault="00DE0BD9" w:rsidP="00D31201">
      <w:pPr>
        <w:pStyle w:val="Style23"/>
        <w:widowControl/>
        <w:spacing w:line="278" w:lineRule="exact"/>
        <w:ind w:firstLine="744"/>
        <w:jc w:val="both"/>
        <w:rPr>
          <w:rStyle w:val="FontStyle32"/>
          <w:lang w:val="ro-RO" w:eastAsia="ro-RO"/>
        </w:rPr>
      </w:pPr>
      <w:r>
        <w:rPr>
          <w:rStyle w:val="FontStyle31"/>
          <w:lang w:val="ro-RO" w:eastAsia="ro-RO"/>
        </w:rPr>
        <w:t xml:space="preserve">9.1. </w:t>
      </w:r>
      <w:r>
        <w:rPr>
          <w:rStyle w:val="FontStyle32"/>
          <w:lang w:val="ro-RO" w:eastAsia="ro-RO"/>
        </w:rPr>
        <w:t>Procesul verbal de licitaţie se întocmeşte la închiderea licitaţiei în 3 exemplare originale, care se semnează de către membrii comisiei de licitaţie, de adjudecatar şi de proprietarul bunului dacă acesta participă la licitaţie şi va cuprinde:</w:t>
      </w:r>
    </w:p>
    <w:p w:rsidR="00F52BF2" w:rsidRDefault="00F52BF2">
      <w:pPr>
        <w:pStyle w:val="Style23"/>
        <w:widowControl/>
        <w:spacing w:line="278" w:lineRule="exact"/>
        <w:ind w:firstLine="744"/>
        <w:rPr>
          <w:rStyle w:val="FontStyle32"/>
          <w:lang w:val="ro-RO" w:eastAsia="ro-RO"/>
        </w:rPr>
        <w:sectPr w:rsidR="00F52BF2">
          <w:type w:val="continuous"/>
          <w:pgSz w:w="11909" w:h="16834"/>
          <w:pgMar w:top="1058" w:right="1138" w:bottom="360" w:left="1239" w:header="720" w:footer="720" w:gutter="0"/>
          <w:cols w:space="60"/>
          <w:noEndnote/>
        </w:sectPr>
      </w:pPr>
    </w:p>
    <w:p w:rsidR="00F52BF2" w:rsidRDefault="004C776E" w:rsidP="00C03836">
      <w:pPr>
        <w:pStyle w:val="Style22"/>
        <w:widowControl/>
        <w:numPr>
          <w:ilvl w:val="0"/>
          <w:numId w:val="12"/>
        </w:numPr>
        <w:tabs>
          <w:tab w:val="left" w:pos="1459"/>
        </w:tabs>
        <w:spacing w:before="298" w:line="278" w:lineRule="exact"/>
        <w:ind w:left="893" w:firstLine="0"/>
        <w:rPr>
          <w:rStyle w:val="FontStyle32"/>
          <w:lang w:val="ro-RO" w:eastAsia="ro-RO"/>
        </w:rPr>
      </w:pPr>
      <w:r>
        <w:rPr>
          <w:rStyle w:val="FontStyle32"/>
          <w:lang w:val="ro-RO" w:eastAsia="ro-RO"/>
        </w:rPr>
        <w:lastRenderedPageBreak/>
        <w:t>n</w:t>
      </w:r>
      <w:r w:rsidR="00DE0BD9">
        <w:rPr>
          <w:rStyle w:val="FontStyle32"/>
          <w:lang w:val="ro-RO" w:eastAsia="ro-RO"/>
        </w:rPr>
        <w:t>umele membrilor comisiei de licitaţie;</w:t>
      </w:r>
    </w:p>
    <w:p w:rsidR="00F52BF2" w:rsidRDefault="00DE0BD9" w:rsidP="00C03836">
      <w:pPr>
        <w:pStyle w:val="Style22"/>
        <w:widowControl/>
        <w:numPr>
          <w:ilvl w:val="0"/>
          <w:numId w:val="12"/>
        </w:numPr>
        <w:tabs>
          <w:tab w:val="left" w:pos="1459"/>
        </w:tabs>
        <w:spacing w:line="278" w:lineRule="exact"/>
        <w:ind w:left="893" w:firstLine="0"/>
        <w:rPr>
          <w:rStyle w:val="FontStyle32"/>
          <w:lang w:val="ro-RO" w:eastAsia="ro-RO"/>
        </w:rPr>
      </w:pPr>
      <w:r>
        <w:rPr>
          <w:rStyle w:val="FontStyle32"/>
          <w:lang w:val="ro-RO" w:eastAsia="ro-RO"/>
        </w:rPr>
        <w:t>numele debitorului;</w:t>
      </w:r>
    </w:p>
    <w:p w:rsidR="00F52BF2" w:rsidRDefault="00DE0BD9" w:rsidP="00C03836">
      <w:pPr>
        <w:pStyle w:val="Style22"/>
        <w:widowControl/>
        <w:numPr>
          <w:ilvl w:val="0"/>
          <w:numId w:val="12"/>
        </w:numPr>
        <w:tabs>
          <w:tab w:val="left" w:pos="1459"/>
        </w:tabs>
        <w:spacing w:line="278" w:lineRule="exact"/>
        <w:ind w:left="893" w:firstLine="0"/>
        <w:rPr>
          <w:rStyle w:val="FontStyle32"/>
          <w:lang w:val="ro-RO" w:eastAsia="ro-RO"/>
        </w:rPr>
      </w:pPr>
      <w:r>
        <w:rPr>
          <w:rStyle w:val="FontStyle32"/>
          <w:lang w:val="ro-RO" w:eastAsia="ro-RO"/>
        </w:rPr>
        <w:t>numele participanţilor şi ofertele formulate de aceştia;</w:t>
      </w:r>
    </w:p>
    <w:p w:rsidR="00F52BF2" w:rsidRDefault="00DE0BD9" w:rsidP="00C03836">
      <w:pPr>
        <w:pStyle w:val="Style22"/>
        <w:widowControl/>
        <w:numPr>
          <w:ilvl w:val="0"/>
          <w:numId w:val="12"/>
        </w:numPr>
        <w:tabs>
          <w:tab w:val="left" w:pos="1459"/>
        </w:tabs>
        <w:spacing w:line="278" w:lineRule="exact"/>
        <w:ind w:left="893" w:firstLine="0"/>
        <w:rPr>
          <w:rStyle w:val="FontStyle32"/>
          <w:lang w:val="ro-RO" w:eastAsia="ro-RO"/>
        </w:rPr>
      </w:pPr>
      <w:r>
        <w:rPr>
          <w:rStyle w:val="FontStyle32"/>
          <w:lang w:val="ro-RO" w:eastAsia="ro-RO"/>
        </w:rPr>
        <w:t>modul în care s-a desfăşurat licitaţia;</w:t>
      </w:r>
    </w:p>
    <w:p w:rsidR="00F52BF2" w:rsidRDefault="00DE0BD9" w:rsidP="00C03836">
      <w:pPr>
        <w:pStyle w:val="Style22"/>
        <w:widowControl/>
        <w:numPr>
          <w:ilvl w:val="0"/>
          <w:numId w:val="12"/>
        </w:numPr>
        <w:tabs>
          <w:tab w:val="left" w:pos="1459"/>
        </w:tabs>
        <w:spacing w:line="278" w:lineRule="exact"/>
        <w:ind w:left="1459"/>
        <w:jc w:val="both"/>
        <w:rPr>
          <w:rStyle w:val="FontStyle32"/>
          <w:lang w:val="ro-RO" w:eastAsia="ro-RO"/>
        </w:rPr>
      </w:pPr>
      <w:r>
        <w:rPr>
          <w:rStyle w:val="FontStyle32"/>
          <w:lang w:val="ro-RO" w:eastAsia="ro-RO"/>
        </w:rPr>
        <w:lastRenderedPageBreak/>
        <w:t>numele şi prenumele sau denumirea adjudecatarului-cumpărător domiciliul/sediul social;</w:t>
      </w:r>
    </w:p>
    <w:p w:rsidR="00F52BF2" w:rsidRDefault="00DE0BD9" w:rsidP="00C03836">
      <w:pPr>
        <w:pStyle w:val="Style22"/>
        <w:widowControl/>
        <w:numPr>
          <w:ilvl w:val="0"/>
          <w:numId w:val="12"/>
        </w:numPr>
        <w:tabs>
          <w:tab w:val="left" w:pos="1459"/>
        </w:tabs>
        <w:spacing w:line="278" w:lineRule="exact"/>
        <w:ind w:left="893" w:firstLine="0"/>
        <w:rPr>
          <w:rStyle w:val="FontStyle32"/>
          <w:lang w:val="ro-RO" w:eastAsia="ro-RO"/>
        </w:rPr>
      </w:pPr>
      <w:r>
        <w:rPr>
          <w:rStyle w:val="FontStyle32"/>
          <w:lang w:val="ro-RO" w:eastAsia="ro-RO"/>
        </w:rPr>
        <w:t>bunul cumpărat;</w:t>
      </w:r>
    </w:p>
    <w:p w:rsidR="00F52BF2" w:rsidRDefault="00DE0BD9">
      <w:pPr>
        <w:pStyle w:val="Style22"/>
        <w:widowControl/>
        <w:tabs>
          <w:tab w:val="left" w:pos="1459"/>
        </w:tabs>
        <w:spacing w:line="278" w:lineRule="exact"/>
        <w:ind w:left="893" w:firstLine="0"/>
        <w:rPr>
          <w:rStyle w:val="FontStyle32"/>
          <w:lang w:val="ro-RO" w:eastAsia="ro-RO"/>
        </w:rPr>
      </w:pPr>
      <w:r>
        <w:rPr>
          <w:rStyle w:val="FontStyle32"/>
          <w:lang w:val="ro-RO" w:eastAsia="ro-RO"/>
        </w:rPr>
        <w:t>h)</w:t>
      </w:r>
      <w:r>
        <w:rPr>
          <w:rStyle w:val="FontStyle32"/>
          <w:lang w:val="ro-RO" w:eastAsia="ro-RO"/>
        </w:rPr>
        <w:tab/>
        <w:t>preţul de adjudecare, termenul şi modalitatea de plată;</w:t>
      </w:r>
    </w:p>
    <w:p w:rsidR="00F52BF2" w:rsidRDefault="00DE0BD9">
      <w:pPr>
        <w:pStyle w:val="Style22"/>
        <w:widowControl/>
        <w:tabs>
          <w:tab w:val="left" w:pos="1459"/>
        </w:tabs>
        <w:spacing w:line="278" w:lineRule="exact"/>
        <w:ind w:left="893" w:firstLine="0"/>
        <w:rPr>
          <w:rStyle w:val="FontStyle32"/>
          <w:lang w:val="ro-RO" w:eastAsia="ro-RO"/>
        </w:rPr>
      </w:pPr>
      <w:r>
        <w:rPr>
          <w:rStyle w:val="FontStyle32"/>
          <w:lang w:val="ro-RO" w:eastAsia="ro-RO"/>
        </w:rPr>
        <w:t>i)</w:t>
      </w:r>
      <w:r>
        <w:rPr>
          <w:rStyle w:val="FontStyle32"/>
          <w:lang w:val="ro-RO" w:eastAsia="ro-RO"/>
        </w:rPr>
        <w:tab/>
        <w:t>cuantumul taxei pe valoarea adăugată;</w:t>
      </w:r>
    </w:p>
    <w:p w:rsidR="00F52BF2" w:rsidRDefault="00DE0BD9" w:rsidP="00F92BC9">
      <w:pPr>
        <w:pStyle w:val="Style12"/>
        <w:widowControl/>
        <w:spacing w:line="278" w:lineRule="exact"/>
        <w:ind w:firstLine="883"/>
        <w:rPr>
          <w:rStyle w:val="FontStyle32"/>
          <w:lang w:val="ro-RO" w:eastAsia="ro-RO"/>
        </w:rPr>
      </w:pPr>
      <w:r>
        <w:rPr>
          <w:rStyle w:val="FontStyle32"/>
          <w:lang w:val="ro-RO" w:eastAsia="ro-RO"/>
        </w:rPr>
        <w:t xml:space="preserve">j) </w:t>
      </w:r>
      <w:r w:rsidR="00F92BC9">
        <w:rPr>
          <w:rStyle w:val="FontStyle32"/>
          <w:lang w:val="ro-RO" w:eastAsia="ro-RO"/>
        </w:rPr>
        <w:t xml:space="preserve">  </w:t>
      </w:r>
      <w:r w:rsidR="00D31201">
        <w:rPr>
          <w:rStyle w:val="FontStyle32"/>
          <w:lang w:val="ro-RO" w:eastAsia="ro-RO"/>
        </w:rPr>
        <w:t xml:space="preserve">    </w:t>
      </w:r>
      <w:r>
        <w:rPr>
          <w:rStyle w:val="FontStyle32"/>
          <w:lang w:val="ro-RO" w:eastAsia="ro-RO"/>
        </w:rPr>
        <w:t xml:space="preserve">menţiunea că, în conformitate cu prevederile legale in vigoare, </w:t>
      </w:r>
      <w:r w:rsidR="00F92BC9">
        <w:rPr>
          <w:rStyle w:val="FontStyle32"/>
          <w:lang w:val="ro-RO" w:eastAsia="ro-RO"/>
        </w:rPr>
        <w:t>CII Andreescu Aurelian-Cristinel</w:t>
      </w:r>
      <w:r>
        <w:rPr>
          <w:rStyle w:val="FontStyle32"/>
          <w:lang w:val="ro-RO" w:eastAsia="ro-RO"/>
        </w:rPr>
        <w:t xml:space="preserve"> va remite adjudecatarului şi debitorului câte un exemplar din actul de adjudecare în termen de două zile lucrătoare de la data plăţii integrale a preţului;</w:t>
      </w:r>
    </w:p>
    <w:p w:rsidR="00F52BF2" w:rsidRDefault="00DE0BD9" w:rsidP="00C03836">
      <w:pPr>
        <w:pStyle w:val="Style20"/>
        <w:widowControl/>
        <w:numPr>
          <w:ilvl w:val="0"/>
          <w:numId w:val="13"/>
        </w:numPr>
        <w:tabs>
          <w:tab w:val="left" w:pos="1214"/>
        </w:tabs>
        <w:spacing w:line="278" w:lineRule="exact"/>
        <w:ind w:firstLine="749"/>
        <w:rPr>
          <w:rStyle w:val="FontStyle31"/>
          <w:lang w:val="ro-RO" w:eastAsia="ro-RO"/>
        </w:rPr>
      </w:pPr>
      <w:r>
        <w:rPr>
          <w:rStyle w:val="FontStyle32"/>
          <w:lang w:val="ro-RO" w:eastAsia="ro-RO"/>
        </w:rPr>
        <w:t>Adjudecatarul va plăti preţul s</w:t>
      </w:r>
      <w:r w:rsidR="007E3D19">
        <w:rPr>
          <w:rStyle w:val="FontStyle32"/>
          <w:lang w:val="ro-RO" w:eastAsia="ro-RO"/>
        </w:rPr>
        <w:t>tabilit în şedinţa de licitaţie</w:t>
      </w:r>
      <w:r>
        <w:rPr>
          <w:rStyle w:val="FontStyle32"/>
          <w:lang w:val="ro-RO" w:eastAsia="ro-RO"/>
        </w:rPr>
        <w:t xml:space="preserve"> </w:t>
      </w:r>
      <w:r w:rsidR="007E3D19">
        <w:rPr>
          <w:rStyle w:val="FontStyle32"/>
          <w:lang w:val="ro-RO" w:eastAsia="ro-RO"/>
        </w:rPr>
        <w:t>în termen de 30 zile calendaristice de la data adjudecării</w:t>
      </w:r>
      <w:r>
        <w:rPr>
          <w:rStyle w:val="FontStyle32"/>
          <w:lang w:val="ro-RO" w:eastAsia="ro-RO"/>
        </w:rPr>
        <w:t xml:space="preserve">, </w:t>
      </w:r>
      <w:r w:rsidR="007E3D19">
        <w:rPr>
          <w:rStyle w:val="FontStyle32"/>
          <w:lang w:val="ro-RO" w:eastAsia="ro-RO"/>
        </w:rPr>
        <w:t>dată ce va fi consemnată</w:t>
      </w:r>
      <w:r>
        <w:rPr>
          <w:rStyle w:val="FontStyle32"/>
          <w:lang w:val="ro-RO" w:eastAsia="ro-RO"/>
        </w:rPr>
        <w:t xml:space="preserve"> în procesul verbal de licitaţie.</w:t>
      </w:r>
    </w:p>
    <w:p w:rsidR="00F52BF2" w:rsidRDefault="00DE0BD9" w:rsidP="00C03836">
      <w:pPr>
        <w:pStyle w:val="Style20"/>
        <w:widowControl/>
        <w:numPr>
          <w:ilvl w:val="0"/>
          <w:numId w:val="13"/>
        </w:numPr>
        <w:tabs>
          <w:tab w:val="left" w:pos="1214"/>
        </w:tabs>
        <w:spacing w:line="278" w:lineRule="exact"/>
        <w:ind w:firstLine="749"/>
        <w:rPr>
          <w:rStyle w:val="FontStyle31"/>
          <w:lang w:val="ro-RO" w:eastAsia="ro-RO"/>
        </w:rPr>
      </w:pPr>
      <w:r>
        <w:rPr>
          <w:rStyle w:val="FontStyle32"/>
          <w:lang w:val="ro-RO" w:eastAsia="ro-RO"/>
        </w:rPr>
        <w:t xml:space="preserve">În termen de două zile lucrătoare de la data confirmării în extrasele de cont ale </w:t>
      </w:r>
      <w:r w:rsidR="00F92BC9">
        <w:rPr>
          <w:rStyle w:val="FontStyle32"/>
          <w:lang w:val="ro-RO" w:eastAsia="ro-RO"/>
        </w:rPr>
        <w:t>debitoarei</w:t>
      </w:r>
      <w:r>
        <w:rPr>
          <w:rStyle w:val="FontStyle32"/>
          <w:lang w:val="ro-RO" w:eastAsia="ro-RO"/>
        </w:rPr>
        <w:t xml:space="preserve"> a plăţii preţului integral, </w:t>
      </w:r>
      <w:r w:rsidR="00D31201">
        <w:rPr>
          <w:rStyle w:val="FontStyle32"/>
          <w:lang w:val="ro-RO" w:eastAsia="ro-RO"/>
        </w:rPr>
        <w:t>lichidatorul j</w:t>
      </w:r>
      <w:r w:rsidR="00CE4CAF">
        <w:rPr>
          <w:rStyle w:val="FontStyle32"/>
          <w:lang w:val="ro-RO" w:eastAsia="ro-RO"/>
        </w:rPr>
        <w:t xml:space="preserve">udiciar </w:t>
      </w:r>
      <w:r>
        <w:rPr>
          <w:rStyle w:val="FontStyle32"/>
          <w:lang w:val="ro-RO" w:eastAsia="ro-RO"/>
        </w:rPr>
        <w:t xml:space="preserve"> va transmite adjudecatarului-cumpărător şi proprietarului bunului vândut câte un exemplar original al actului de adjudecare.</w:t>
      </w:r>
    </w:p>
    <w:p w:rsidR="00F52BF2" w:rsidRDefault="00F52BF2">
      <w:pPr>
        <w:widowControl/>
        <w:rPr>
          <w:sz w:val="2"/>
          <w:szCs w:val="2"/>
        </w:rPr>
      </w:pPr>
    </w:p>
    <w:p w:rsidR="00F52BF2" w:rsidRDefault="00780354" w:rsidP="00C03836">
      <w:pPr>
        <w:pStyle w:val="Style20"/>
        <w:widowControl/>
        <w:numPr>
          <w:ilvl w:val="0"/>
          <w:numId w:val="14"/>
        </w:numPr>
        <w:tabs>
          <w:tab w:val="left" w:pos="1262"/>
        </w:tabs>
        <w:spacing w:line="278" w:lineRule="exact"/>
        <w:ind w:firstLine="754"/>
        <w:rPr>
          <w:rStyle w:val="FontStyle31"/>
          <w:lang w:val="ro-RO" w:eastAsia="ro-RO"/>
        </w:rPr>
      </w:pPr>
      <w:r>
        <w:rPr>
          <w:rStyle w:val="FontStyle32"/>
          <w:lang w:val="ro-RO" w:eastAsia="ro-RO"/>
        </w:rPr>
        <w:t>Deoarece</w:t>
      </w:r>
      <w:r w:rsidR="00DE0BD9">
        <w:rPr>
          <w:rStyle w:val="FontStyle32"/>
          <w:lang w:val="ro-RO" w:eastAsia="ro-RO"/>
        </w:rPr>
        <w:t xml:space="preserve"> legea impune pentru transferul dreptului de proprietate forma autentică, contractele vor fi perfectate de notarul public pe baza</w:t>
      </w:r>
      <w:r w:rsidR="003D1C0E">
        <w:rPr>
          <w:rStyle w:val="FontStyle32"/>
          <w:lang w:val="ro-RO" w:eastAsia="ro-RO"/>
        </w:rPr>
        <w:t xml:space="preserve"> procesului-verbal de licitaţie și a actului de adjudecare.</w:t>
      </w:r>
      <w:r w:rsidRPr="00780354">
        <w:rPr>
          <w:rStyle w:val="FontStyle32"/>
          <w:lang w:val="ro-RO" w:eastAsia="ro-RO"/>
        </w:rPr>
        <w:t xml:space="preserve"> </w:t>
      </w:r>
      <w:r>
        <w:rPr>
          <w:rStyle w:val="FontStyle32"/>
          <w:lang w:val="ro-RO" w:eastAsia="ro-RO"/>
        </w:rPr>
        <w:t>Adjudecatarul va suporta toate cheltuielile, taxele, onorariile și orice alte cheltuieli necesare privind încheierea contractului de vânzare-cumpărare în formă autentică și transcrierea dreptului de proprietate pe numele acestuia. Din prețul de adjudecare, adjudecatarul nu va avea dreptul la nicio deducere privind cheltuielile efectuate, mai puțin garanția de participare.</w:t>
      </w:r>
    </w:p>
    <w:p w:rsidR="00F52BF2" w:rsidRDefault="00DE0BD9" w:rsidP="00C03836">
      <w:pPr>
        <w:pStyle w:val="Style20"/>
        <w:widowControl/>
        <w:numPr>
          <w:ilvl w:val="0"/>
          <w:numId w:val="14"/>
        </w:numPr>
        <w:tabs>
          <w:tab w:val="left" w:pos="1262"/>
        </w:tabs>
        <w:spacing w:line="278" w:lineRule="exact"/>
        <w:ind w:firstLine="754"/>
        <w:rPr>
          <w:rStyle w:val="FontStyle31"/>
          <w:lang w:val="ro-RO" w:eastAsia="ro-RO"/>
        </w:rPr>
      </w:pPr>
      <w:r>
        <w:rPr>
          <w:rStyle w:val="FontStyle32"/>
          <w:lang w:val="ro-RO" w:eastAsia="ro-RO"/>
        </w:rPr>
        <w:t>Ofertanţii declaraţi câştigători în şedinţele de licitaţie, care nu achită preţul conform condiţiilor din proce</w:t>
      </w:r>
      <w:r w:rsidR="00780354">
        <w:rPr>
          <w:rStyle w:val="FontStyle32"/>
          <w:lang w:val="ro-RO" w:eastAsia="ro-RO"/>
        </w:rPr>
        <w:t>sul verbal al licitaţiei sau care nu se prezintă la notar</w:t>
      </w:r>
      <w:r w:rsidR="00AE4EAC">
        <w:rPr>
          <w:rStyle w:val="FontStyle32"/>
          <w:lang w:val="ro-RO" w:eastAsia="ro-RO"/>
        </w:rPr>
        <w:t xml:space="preserve"> în termenul stabilit de lichidatorul judiciar</w:t>
      </w:r>
      <w:r w:rsidR="00780354">
        <w:rPr>
          <w:rStyle w:val="FontStyle32"/>
          <w:lang w:val="ro-RO" w:eastAsia="ro-RO"/>
        </w:rPr>
        <w:t xml:space="preserve"> în vederea încheierii contractului de vânzare-cumpărare în formă autentică, </w:t>
      </w:r>
      <w:r>
        <w:rPr>
          <w:rStyle w:val="FontStyle32"/>
          <w:lang w:val="ro-RO" w:eastAsia="ro-RO"/>
        </w:rPr>
        <w:t>pierd garanţia de partic</w:t>
      </w:r>
      <w:r w:rsidR="00CE4CAF">
        <w:rPr>
          <w:rStyle w:val="FontStyle32"/>
          <w:lang w:val="ro-RO" w:eastAsia="ro-RO"/>
        </w:rPr>
        <w:t xml:space="preserve">ipare, care se reţine în contul </w:t>
      </w:r>
      <w:r w:rsidR="003D1C0E">
        <w:rPr>
          <w:rStyle w:val="FontStyle32"/>
          <w:lang w:val="ro-RO" w:eastAsia="ro-RO"/>
        </w:rPr>
        <w:t>debitoarei</w:t>
      </w:r>
      <w:r w:rsidR="00CE4CAF">
        <w:rPr>
          <w:rStyle w:val="FontStyle32"/>
          <w:lang w:val="ro-RO" w:eastAsia="ro-RO"/>
        </w:rPr>
        <w:t>.</w:t>
      </w:r>
    </w:p>
    <w:p w:rsidR="00F52BF2" w:rsidRDefault="00F52BF2">
      <w:pPr>
        <w:pStyle w:val="Style19"/>
        <w:widowControl/>
        <w:spacing w:line="240" w:lineRule="exact"/>
        <w:jc w:val="center"/>
        <w:rPr>
          <w:sz w:val="20"/>
          <w:szCs w:val="20"/>
        </w:rPr>
      </w:pPr>
    </w:p>
    <w:p w:rsidR="006A3E75" w:rsidRDefault="00DE0BD9" w:rsidP="006A3E75">
      <w:pPr>
        <w:pStyle w:val="Style19"/>
        <w:widowControl/>
        <w:spacing w:before="62"/>
        <w:ind w:firstLine="720"/>
        <w:rPr>
          <w:rStyle w:val="FontStyle31"/>
          <w:lang w:val="ro-RO" w:eastAsia="ro-RO"/>
        </w:rPr>
      </w:pPr>
      <w:r>
        <w:rPr>
          <w:rStyle w:val="FontStyle31"/>
          <w:lang w:val="ro-RO" w:eastAsia="ro-RO"/>
        </w:rPr>
        <w:t>Art. 10 - Modalităţi de plată</w:t>
      </w:r>
    </w:p>
    <w:p w:rsidR="003D1C0E" w:rsidRDefault="006A3E75" w:rsidP="003D1C0E">
      <w:pPr>
        <w:pStyle w:val="Style19"/>
        <w:widowControl/>
        <w:spacing w:before="62"/>
        <w:ind w:firstLine="720"/>
        <w:jc w:val="both"/>
        <w:rPr>
          <w:rStyle w:val="FontStyle32"/>
          <w:lang w:val="ro-RO" w:eastAsia="ro-RO"/>
        </w:rPr>
      </w:pPr>
      <w:r>
        <w:rPr>
          <w:rStyle w:val="FontStyle31"/>
          <w:lang w:val="ro-RO" w:eastAsia="ro-RO"/>
        </w:rPr>
        <w:t xml:space="preserve">10.1 </w:t>
      </w:r>
      <w:r w:rsidR="00DE0BD9">
        <w:rPr>
          <w:rStyle w:val="FontStyle32"/>
          <w:lang w:val="ro-RO" w:eastAsia="ro-RO"/>
        </w:rPr>
        <w:t>Plata preţului de adjudecare trebuie efectuată integral, pe loc sau la</w:t>
      </w:r>
      <w:r w:rsidR="00692DCC">
        <w:rPr>
          <w:rStyle w:val="FontStyle32"/>
          <w:lang w:val="ro-RO" w:eastAsia="ro-RO"/>
        </w:rPr>
        <w:t xml:space="preserve"> cererea </w:t>
      </w:r>
      <w:r w:rsidR="00C5580B">
        <w:rPr>
          <w:rStyle w:val="FontStyle32"/>
          <w:lang w:val="ro-RO" w:eastAsia="ro-RO"/>
        </w:rPr>
        <w:t>a</w:t>
      </w:r>
      <w:r w:rsidR="00DE0BD9">
        <w:rPr>
          <w:rStyle w:val="FontStyle32"/>
          <w:lang w:val="ro-RO" w:eastAsia="ro-RO"/>
        </w:rPr>
        <w:t xml:space="preserve">djudecatarului, în termen de </w:t>
      </w:r>
      <w:r w:rsidR="00D31201">
        <w:rPr>
          <w:rStyle w:val="FontStyle32"/>
          <w:lang w:val="ro-RO" w:eastAsia="ro-RO"/>
        </w:rPr>
        <w:t>30</w:t>
      </w:r>
      <w:r w:rsidR="00DE0BD9">
        <w:rPr>
          <w:rStyle w:val="FontStyle32"/>
          <w:lang w:val="ro-RO" w:eastAsia="ro-RO"/>
        </w:rPr>
        <w:t xml:space="preserve"> zile calendaristice de la data licita</w:t>
      </w:r>
      <w:r w:rsidR="003D1C0E">
        <w:rPr>
          <w:rStyle w:val="FontStyle32"/>
          <w:lang w:val="ro-RO" w:eastAsia="ro-RO"/>
        </w:rPr>
        <w:t>ţiei (exclusiv ziua licitaţiei);</w:t>
      </w:r>
    </w:p>
    <w:p w:rsidR="00F52BF2" w:rsidRDefault="00C93462" w:rsidP="003D1C0E">
      <w:pPr>
        <w:pStyle w:val="Style19"/>
        <w:widowControl/>
        <w:spacing w:before="62"/>
        <w:ind w:firstLine="720"/>
        <w:jc w:val="both"/>
        <w:rPr>
          <w:rStyle w:val="FontStyle31"/>
          <w:lang w:val="ro-RO" w:eastAsia="ro-RO"/>
        </w:rPr>
      </w:pPr>
      <w:r>
        <w:rPr>
          <w:rStyle w:val="FontStyle32"/>
          <w:lang w:val="ro-RO" w:eastAsia="ro-RO"/>
        </w:rPr>
        <w:t>P</w:t>
      </w:r>
      <w:r w:rsidR="00DE0BD9">
        <w:rPr>
          <w:rStyle w:val="FontStyle32"/>
          <w:lang w:val="ro-RO" w:eastAsia="ro-RO"/>
        </w:rPr>
        <w:t xml:space="preserve">lata preţului este considerată ca fiind efectuată în termen în condiţiile în care </w:t>
      </w:r>
      <w:r w:rsidR="003D1C0E">
        <w:rPr>
          <w:rStyle w:val="FontStyle32"/>
          <w:lang w:val="ro-RO" w:eastAsia="ro-RO"/>
        </w:rPr>
        <w:t xml:space="preserve">prețul este efectiv încasat în contul debitoarei în cel mult a 30-a zi calendaristică </w:t>
      </w:r>
      <w:r w:rsidR="00780354">
        <w:rPr>
          <w:rStyle w:val="FontStyle32"/>
          <w:lang w:val="ro-RO" w:eastAsia="ro-RO"/>
        </w:rPr>
        <w:t>de la data licitației, (exclusiv ziua licitației).</w:t>
      </w:r>
    </w:p>
    <w:p w:rsidR="00F52BF2" w:rsidRDefault="00DE0BD9" w:rsidP="00C03836">
      <w:pPr>
        <w:pStyle w:val="Style20"/>
        <w:widowControl/>
        <w:numPr>
          <w:ilvl w:val="0"/>
          <w:numId w:val="15"/>
        </w:numPr>
        <w:tabs>
          <w:tab w:val="left" w:pos="1368"/>
        </w:tabs>
        <w:spacing w:line="278" w:lineRule="exact"/>
        <w:ind w:firstLine="763"/>
        <w:rPr>
          <w:rStyle w:val="FontStyle31"/>
          <w:lang w:val="ro-RO" w:eastAsia="ro-RO"/>
        </w:rPr>
      </w:pPr>
      <w:r>
        <w:rPr>
          <w:rStyle w:val="FontStyle32"/>
          <w:lang w:val="ro-RO" w:eastAsia="ro-RO"/>
        </w:rPr>
        <w:t>Dacă adjudecatarul nu depune preţul în termenul prevăzut la punctul 10.1, bunul se va scoate din nou la vânzare în contul acestuia, el fiind obligat să plătească cheltuielile prilejuite de noua licitaţie şi eventuala diferenţă de preţ. Adjudecatarul va putea să achite la termenul de licitaţie preţul oferit iniţial, în care caz va fi obligat numai la plata cheltuielilor cauzate de noua licitaţie. Dacă la noul termen de licitaţie bunul nu a fost vândut, fostul adjudecatar este obligat să plătească toate cheltuielile prilejuite de urmărirea bunului.</w:t>
      </w:r>
    </w:p>
    <w:p w:rsidR="00F52BF2" w:rsidRDefault="00DE0BD9" w:rsidP="00C03836">
      <w:pPr>
        <w:pStyle w:val="Style20"/>
        <w:widowControl/>
        <w:numPr>
          <w:ilvl w:val="0"/>
          <w:numId w:val="15"/>
        </w:numPr>
        <w:tabs>
          <w:tab w:val="left" w:pos="1368"/>
        </w:tabs>
        <w:spacing w:line="278" w:lineRule="exact"/>
        <w:ind w:firstLine="763"/>
        <w:rPr>
          <w:rStyle w:val="FontStyle31"/>
          <w:lang w:val="ro-RO" w:eastAsia="ro-RO"/>
        </w:rPr>
      </w:pPr>
      <w:r>
        <w:rPr>
          <w:rStyle w:val="FontStyle32"/>
          <w:lang w:val="ro-RO" w:eastAsia="ro-RO"/>
        </w:rPr>
        <w:t xml:space="preserve">În cazul în care după încheierea procesului verbal de adjudecare, ofertantul refuză semnarea acestuia sau încheierea contractului şi/sau plata preţului la termenul şi în condiţiile stabilite, garanţia de participare de 10% din valoarea bunului licitat, nu se restituie şi se face venit la </w:t>
      </w:r>
      <w:r w:rsidR="00780354">
        <w:rPr>
          <w:rStyle w:val="FontStyle32"/>
          <w:lang w:val="ro-RO" w:eastAsia="ro-RO"/>
        </w:rPr>
        <w:t>debitoare.</w:t>
      </w:r>
    </w:p>
    <w:p w:rsidR="00F52BF2" w:rsidRDefault="00F52BF2" w:rsidP="00DE6818">
      <w:pPr>
        <w:pStyle w:val="Style20"/>
        <w:widowControl/>
        <w:numPr>
          <w:ilvl w:val="0"/>
          <w:numId w:val="15"/>
        </w:numPr>
        <w:tabs>
          <w:tab w:val="left" w:pos="1368"/>
        </w:tabs>
        <w:spacing w:line="278" w:lineRule="exact"/>
        <w:ind w:firstLine="763"/>
        <w:rPr>
          <w:rStyle w:val="FontStyle31"/>
          <w:lang w:val="ro-RO" w:eastAsia="ro-RO"/>
        </w:rPr>
        <w:sectPr w:rsidR="00F52BF2">
          <w:footerReference w:type="default" r:id="rId14"/>
          <w:type w:val="continuous"/>
          <w:pgSz w:w="11909" w:h="16834"/>
          <w:pgMar w:top="859" w:right="1133" w:bottom="360" w:left="1243" w:header="720" w:footer="720" w:gutter="0"/>
          <w:cols w:space="60"/>
          <w:noEndnote/>
        </w:sectPr>
      </w:pPr>
    </w:p>
    <w:p w:rsidR="00F52BF2" w:rsidRDefault="00F52BF2">
      <w:pPr>
        <w:pStyle w:val="Style19"/>
        <w:widowControl/>
        <w:spacing w:line="240" w:lineRule="exact"/>
        <w:ind w:left="792"/>
        <w:rPr>
          <w:sz w:val="20"/>
          <w:szCs w:val="20"/>
        </w:rPr>
      </w:pPr>
    </w:p>
    <w:p w:rsidR="00F52BF2" w:rsidRDefault="00DE0BD9">
      <w:pPr>
        <w:pStyle w:val="Style19"/>
        <w:widowControl/>
        <w:spacing w:before="58" w:line="278" w:lineRule="exact"/>
        <w:ind w:left="792"/>
        <w:rPr>
          <w:rStyle w:val="FontStyle31"/>
          <w:lang w:val="ro-RO" w:eastAsia="ro-RO"/>
        </w:rPr>
      </w:pPr>
      <w:r>
        <w:rPr>
          <w:rStyle w:val="FontStyle31"/>
          <w:lang w:val="ro-RO" w:eastAsia="ro-RO"/>
        </w:rPr>
        <w:t xml:space="preserve">Art. 11 </w:t>
      </w:r>
      <w:r>
        <w:rPr>
          <w:rStyle w:val="FontStyle32"/>
          <w:lang w:val="ro-RO" w:eastAsia="ro-RO"/>
        </w:rPr>
        <w:t xml:space="preserve">- </w:t>
      </w:r>
      <w:r>
        <w:rPr>
          <w:rStyle w:val="FontStyle31"/>
          <w:lang w:val="ro-RO" w:eastAsia="ro-RO"/>
        </w:rPr>
        <w:t>Contestaţii</w:t>
      </w:r>
    </w:p>
    <w:p w:rsidR="00F52BF2" w:rsidRDefault="00DE0BD9">
      <w:pPr>
        <w:pStyle w:val="Style17"/>
        <w:widowControl/>
        <w:spacing w:line="278" w:lineRule="exact"/>
        <w:ind w:firstLine="754"/>
        <w:rPr>
          <w:rStyle w:val="FontStyle32"/>
          <w:lang w:val="ro-RO" w:eastAsia="ro-RO"/>
        </w:rPr>
      </w:pPr>
      <w:r>
        <w:rPr>
          <w:rStyle w:val="FontStyle31"/>
          <w:lang w:val="ro-RO" w:eastAsia="ro-RO"/>
        </w:rPr>
        <w:t xml:space="preserve">11.1. </w:t>
      </w:r>
      <w:r>
        <w:rPr>
          <w:rStyle w:val="FontStyle32"/>
          <w:lang w:val="ro-RO" w:eastAsia="ro-RO"/>
        </w:rPr>
        <w:t>În cazul constatării unor eventuale neregularităţi intervenite în cursul şedinţei de licitaţie, participanţii la licitaţie pot depune contestaţii formulate în scris, în termen de o oră de la încheierea licitaţiei.</w:t>
      </w:r>
    </w:p>
    <w:p w:rsidR="00F52BF2" w:rsidRDefault="00DE0BD9" w:rsidP="00370ED5">
      <w:pPr>
        <w:pStyle w:val="Style15"/>
        <w:widowControl/>
        <w:spacing w:line="278" w:lineRule="exact"/>
        <w:ind w:firstLine="893"/>
        <w:rPr>
          <w:rStyle w:val="FontStyle32"/>
          <w:lang w:val="ro-RO" w:eastAsia="ro-RO"/>
        </w:rPr>
      </w:pPr>
      <w:r>
        <w:rPr>
          <w:rStyle w:val="FontStyle32"/>
          <w:lang w:val="ro-RO" w:eastAsia="ro-RO"/>
        </w:rPr>
        <w:t>Soluţionarea contestaţiilor se va face în termen de 5 z</w:t>
      </w:r>
      <w:r w:rsidR="008B5122">
        <w:rPr>
          <w:rStyle w:val="FontStyle32"/>
          <w:lang w:val="ro-RO" w:eastAsia="ro-RO"/>
        </w:rPr>
        <w:t>ile lucrătoare de la primire şi r</w:t>
      </w:r>
      <w:r>
        <w:rPr>
          <w:rStyle w:val="FontStyle32"/>
          <w:lang w:val="ro-RO" w:eastAsia="ro-RO"/>
        </w:rPr>
        <w:t>ăspunsul se va transmite în scris cu confirmare de primire.</w:t>
      </w:r>
    </w:p>
    <w:p w:rsidR="00F52BF2" w:rsidRDefault="00F52BF2">
      <w:pPr>
        <w:pStyle w:val="Style19"/>
        <w:widowControl/>
        <w:spacing w:line="240" w:lineRule="exact"/>
        <w:ind w:left="749"/>
        <w:jc w:val="center"/>
        <w:rPr>
          <w:sz w:val="20"/>
          <w:szCs w:val="20"/>
        </w:rPr>
      </w:pPr>
    </w:p>
    <w:p w:rsidR="00F52BF2" w:rsidRDefault="00DE0BD9">
      <w:pPr>
        <w:pStyle w:val="Style19"/>
        <w:widowControl/>
        <w:spacing w:before="62"/>
        <w:ind w:left="749"/>
        <w:jc w:val="center"/>
        <w:rPr>
          <w:rStyle w:val="FontStyle31"/>
          <w:lang w:val="ro-RO" w:eastAsia="ro-RO"/>
        </w:rPr>
      </w:pPr>
      <w:r>
        <w:rPr>
          <w:rStyle w:val="FontStyle31"/>
          <w:lang w:val="ro-RO" w:eastAsia="ro-RO"/>
        </w:rPr>
        <w:t>CAPITOLUL 4 - DISPOZIŢII FINALE</w:t>
      </w:r>
    </w:p>
    <w:p w:rsidR="00F52BF2" w:rsidRDefault="00F52BF2">
      <w:pPr>
        <w:pStyle w:val="Style17"/>
        <w:widowControl/>
        <w:spacing w:line="240" w:lineRule="exact"/>
        <w:ind w:left="739" w:firstLine="0"/>
        <w:jc w:val="left"/>
        <w:rPr>
          <w:sz w:val="20"/>
          <w:szCs w:val="20"/>
        </w:rPr>
      </w:pPr>
    </w:p>
    <w:p w:rsidR="001C670B" w:rsidRDefault="00DE0BD9">
      <w:pPr>
        <w:pStyle w:val="Style17"/>
        <w:widowControl/>
        <w:spacing w:before="43" w:line="278" w:lineRule="exact"/>
        <w:ind w:left="739" w:firstLine="0"/>
        <w:jc w:val="left"/>
        <w:rPr>
          <w:rStyle w:val="FontStyle32"/>
          <w:lang w:val="ro-RO" w:eastAsia="ro-RO"/>
        </w:rPr>
      </w:pPr>
      <w:r>
        <w:rPr>
          <w:rStyle w:val="FontStyle31"/>
          <w:lang w:val="ro-RO" w:eastAsia="ro-RO"/>
        </w:rPr>
        <w:t xml:space="preserve">Art. 12 </w:t>
      </w:r>
      <w:r w:rsidR="001C670B">
        <w:rPr>
          <w:rStyle w:val="FontStyle32"/>
          <w:lang w:val="ro-RO" w:eastAsia="ro-RO"/>
        </w:rPr>
        <w:t>–</w:t>
      </w:r>
      <w:r>
        <w:rPr>
          <w:rStyle w:val="FontStyle32"/>
          <w:lang w:val="ro-RO" w:eastAsia="ro-RO"/>
        </w:rPr>
        <w:t xml:space="preserve"> </w:t>
      </w:r>
      <w:r w:rsidR="001C670B" w:rsidRPr="001C670B">
        <w:rPr>
          <w:rStyle w:val="FontStyle32"/>
          <w:b/>
          <w:lang w:val="ro-RO" w:eastAsia="ro-RO"/>
        </w:rPr>
        <w:t>Reguli de comportament</w:t>
      </w:r>
    </w:p>
    <w:p w:rsidR="00F52BF2" w:rsidRDefault="00DE0BD9">
      <w:pPr>
        <w:pStyle w:val="Style17"/>
        <w:widowControl/>
        <w:spacing w:before="43" w:line="278" w:lineRule="exact"/>
        <w:ind w:left="739" w:firstLine="0"/>
        <w:jc w:val="left"/>
        <w:rPr>
          <w:rStyle w:val="FontStyle32"/>
          <w:lang w:val="ro-RO" w:eastAsia="ro-RO"/>
        </w:rPr>
      </w:pPr>
      <w:r>
        <w:rPr>
          <w:rStyle w:val="FontStyle31"/>
          <w:lang w:val="ro-RO" w:eastAsia="ro-RO"/>
        </w:rPr>
        <w:t xml:space="preserve">12.1. </w:t>
      </w:r>
      <w:r>
        <w:rPr>
          <w:rStyle w:val="FontStyle32"/>
          <w:lang w:val="ro-RO" w:eastAsia="ro-RO"/>
        </w:rPr>
        <w:t>În timpul desfăşurării şedinţei de licitaţie sunt interzise:</w:t>
      </w:r>
    </w:p>
    <w:p w:rsidR="00F52BF2" w:rsidRDefault="00DE0BD9">
      <w:pPr>
        <w:pStyle w:val="Style1"/>
        <w:widowControl/>
        <w:tabs>
          <w:tab w:val="left" w:pos="970"/>
        </w:tabs>
        <w:ind w:left="744" w:firstLine="0"/>
        <w:jc w:val="left"/>
        <w:rPr>
          <w:rStyle w:val="FontStyle32"/>
          <w:lang w:val="ro-RO" w:eastAsia="ro-RO"/>
        </w:rPr>
      </w:pPr>
      <w:r>
        <w:rPr>
          <w:rStyle w:val="FontStyle32"/>
          <w:lang w:val="ro-RO" w:eastAsia="ro-RO"/>
        </w:rPr>
        <w:t>a.</w:t>
      </w:r>
      <w:r>
        <w:rPr>
          <w:rStyle w:val="FontStyle32"/>
          <w:lang w:val="ro-RO" w:eastAsia="ro-RO"/>
        </w:rPr>
        <w:tab/>
        <w:t>perturbarea şedinţei prin orice mijloace;</w:t>
      </w:r>
    </w:p>
    <w:p w:rsidR="00F52BF2" w:rsidRDefault="00DE0BD9">
      <w:pPr>
        <w:pStyle w:val="Style1"/>
        <w:widowControl/>
        <w:tabs>
          <w:tab w:val="left" w:pos="970"/>
        </w:tabs>
        <w:ind w:left="744" w:firstLine="0"/>
        <w:jc w:val="left"/>
        <w:rPr>
          <w:rStyle w:val="FontStyle32"/>
          <w:lang w:val="ro-RO" w:eastAsia="ro-RO"/>
        </w:rPr>
      </w:pPr>
      <w:r>
        <w:rPr>
          <w:rStyle w:val="FontStyle32"/>
          <w:lang w:val="ro-RO" w:eastAsia="ro-RO"/>
        </w:rPr>
        <w:lastRenderedPageBreak/>
        <w:t>b.</w:t>
      </w:r>
      <w:r>
        <w:rPr>
          <w:rStyle w:val="FontStyle32"/>
          <w:lang w:val="ro-RO" w:eastAsia="ro-RO"/>
        </w:rPr>
        <w:tab/>
        <w:t>acţiuni concertate ale participanţilor, în scopul influenţării rezultatelor;</w:t>
      </w:r>
    </w:p>
    <w:p w:rsidR="00F52BF2" w:rsidRDefault="00DE0BD9">
      <w:pPr>
        <w:pStyle w:val="Style1"/>
        <w:widowControl/>
        <w:tabs>
          <w:tab w:val="left" w:pos="970"/>
        </w:tabs>
        <w:ind w:left="744" w:firstLine="0"/>
        <w:jc w:val="left"/>
        <w:rPr>
          <w:rStyle w:val="FontStyle32"/>
          <w:lang w:val="ro-RO" w:eastAsia="ro-RO"/>
        </w:rPr>
      </w:pPr>
      <w:r>
        <w:rPr>
          <w:rStyle w:val="FontStyle32"/>
          <w:lang w:val="ro-RO" w:eastAsia="ro-RO"/>
        </w:rPr>
        <w:t>c.</w:t>
      </w:r>
      <w:r>
        <w:rPr>
          <w:rStyle w:val="FontStyle32"/>
          <w:lang w:val="ro-RO" w:eastAsia="ro-RO"/>
        </w:rPr>
        <w:tab/>
        <w:t>răspândirea de informaţii false de natură a influenţa rezultatul licitaţiei;</w:t>
      </w:r>
    </w:p>
    <w:p w:rsidR="00F52BF2" w:rsidRDefault="00DE0BD9">
      <w:pPr>
        <w:pStyle w:val="Style1"/>
        <w:widowControl/>
        <w:tabs>
          <w:tab w:val="left" w:pos="970"/>
        </w:tabs>
        <w:ind w:left="970"/>
        <w:rPr>
          <w:rStyle w:val="FontStyle32"/>
          <w:lang w:val="ro-RO" w:eastAsia="ro-RO"/>
        </w:rPr>
      </w:pPr>
      <w:r>
        <w:rPr>
          <w:rStyle w:val="FontStyle32"/>
          <w:lang w:val="ro-RO" w:eastAsia="ro-RO"/>
        </w:rPr>
        <w:t>d.</w:t>
      </w:r>
      <w:r>
        <w:rPr>
          <w:rStyle w:val="FontStyle32"/>
          <w:lang w:val="ro-RO" w:eastAsia="ro-RO"/>
        </w:rPr>
        <w:tab/>
        <w:t>alte acţiuni contrare scopului licitaţiei, de natură a afecta caracterul concurenţial al</w:t>
      </w:r>
      <w:r>
        <w:rPr>
          <w:rStyle w:val="FontStyle32"/>
          <w:lang w:val="ro-RO" w:eastAsia="ro-RO"/>
        </w:rPr>
        <w:br/>
        <w:t>acesteia;</w:t>
      </w:r>
    </w:p>
    <w:p w:rsidR="00F52BF2" w:rsidRDefault="00DE0BD9">
      <w:pPr>
        <w:pStyle w:val="Style1"/>
        <w:widowControl/>
        <w:tabs>
          <w:tab w:val="left" w:pos="970"/>
        </w:tabs>
        <w:ind w:left="970"/>
        <w:rPr>
          <w:rStyle w:val="FontStyle32"/>
          <w:lang w:val="ro-RO" w:eastAsia="ro-RO"/>
        </w:rPr>
      </w:pPr>
      <w:r>
        <w:rPr>
          <w:rStyle w:val="FontStyle32"/>
          <w:lang w:val="ro-RO" w:eastAsia="ro-RO"/>
        </w:rPr>
        <w:t>e.</w:t>
      </w:r>
      <w:r>
        <w:rPr>
          <w:rStyle w:val="FontStyle32"/>
          <w:lang w:val="ro-RO" w:eastAsia="ro-RO"/>
        </w:rPr>
        <w:tab/>
        <w:t xml:space="preserve">se interzice participarea la alte licitaţii organizate de </w:t>
      </w:r>
      <w:r w:rsidR="00370ED5">
        <w:rPr>
          <w:rStyle w:val="FontStyle32"/>
          <w:lang w:val="ro-RO" w:eastAsia="ro-RO"/>
        </w:rPr>
        <w:t>CII Andreescu Aurelian-Cristinel</w:t>
      </w:r>
      <w:r>
        <w:rPr>
          <w:rStyle w:val="FontStyle32"/>
          <w:lang w:val="ro-RO" w:eastAsia="ro-RO"/>
        </w:rPr>
        <w:t>,</w:t>
      </w:r>
      <w:r>
        <w:rPr>
          <w:rStyle w:val="FontStyle32"/>
          <w:lang w:val="ro-RO" w:eastAsia="ro-RO"/>
        </w:rPr>
        <w:br/>
        <w:t>a acelor persoane juridice sau fizice care au afectat procesul de valorificare prin</w:t>
      </w:r>
      <w:r>
        <w:rPr>
          <w:rStyle w:val="FontStyle32"/>
          <w:lang w:val="ro-RO" w:eastAsia="ro-RO"/>
        </w:rPr>
        <w:br/>
        <w:t>licitaţii publice, ca urmare a neplăţii activelor adjudecate, urmărindu-se în mod</w:t>
      </w:r>
      <w:r>
        <w:rPr>
          <w:rStyle w:val="FontStyle32"/>
          <w:lang w:val="ro-RO" w:eastAsia="ro-RO"/>
        </w:rPr>
        <w:br/>
        <w:t>artificial scăderea preţurilor de adjudecare.</w:t>
      </w:r>
    </w:p>
    <w:p w:rsidR="00F52BF2" w:rsidRDefault="00DE0BD9">
      <w:pPr>
        <w:pStyle w:val="Style17"/>
        <w:widowControl/>
        <w:spacing w:line="278" w:lineRule="exact"/>
        <w:ind w:left="758" w:firstLine="0"/>
        <w:jc w:val="left"/>
        <w:rPr>
          <w:rStyle w:val="FontStyle32"/>
          <w:lang w:val="ro-RO" w:eastAsia="ro-RO"/>
        </w:rPr>
      </w:pPr>
      <w:r>
        <w:rPr>
          <w:rStyle w:val="FontStyle31"/>
          <w:lang w:val="ro-RO" w:eastAsia="ro-RO"/>
        </w:rPr>
        <w:t xml:space="preserve">12.2 </w:t>
      </w:r>
      <w:r>
        <w:rPr>
          <w:rStyle w:val="FontStyle32"/>
          <w:lang w:val="ro-RO" w:eastAsia="ro-RO"/>
        </w:rPr>
        <w:t>Licitanţii care încalcă prevederile alin. (1) vor fi excluşi de la licitaţie.</w:t>
      </w:r>
    </w:p>
    <w:p w:rsidR="00F52BF2" w:rsidRDefault="00F52BF2">
      <w:pPr>
        <w:pStyle w:val="Style17"/>
        <w:widowControl/>
        <w:spacing w:line="240" w:lineRule="exact"/>
        <w:ind w:left="754" w:firstLine="0"/>
        <w:jc w:val="left"/>
        <w:rPr>
          <w:sz w:val="20"/>
          <w:szCs w:val="20"/>
        </w:rPr>
      </w:pPr>
    </w:p>
    <w:p w:rsidR="00F52BF2" w:rsidRDefault="00F52BF2">
      <w:pPr>
        <w:pStyle w:val="Style17"/>
        <w:widowControl/>
        <w:spacing w:line="240" w:lineRule="exact"/>
        <w:ind w:left="754" w:firstLine="0"/>
        <w:jc w:val="left"/>
        <w:rPr>
          <w:sz w:val="20"/>
          <w:szCs w:val="20"/>
        </w:rPr>
      </w:pPr>
    </w:p>
    <w:p w:rsidR="006E6466" w:rsidRPr="00D2073D" w:rsidRDefault="006E6466" w:rsidP="006E6466">
      <w:pPr>
        <w:spacing w:line="240" w:lineRule="exact"/>
        <w:ind w:firstLine="351"/>
        <w:jc w:val="both"/>
        <w:rPr>
          <w:rFonts w:asciiTheme="majorHAnsi" w:hAnsiTheme="majorHAnsi" w:cstheme="minorHAnsi"/>
          <w:sz w:val="22"/>
          <w:szCs w:val="22"/>
          <w:lang w:eastAsia="ro-RO"/>
        </w:rPr>
      </w:pPr>
      <w:r w:rsidRPr="00D2073D">
        <w:rPr>
          <w:rFonts w:asciiTheme="majorHAnsi" w:hAnsiTheme="majorHAnsi" w:cstheme="minorHAnsi"/>
          <w:sz w:val="22"/>
          <w:szCs w:val="22"/>
          <w:lang w:val="ro-RO" w:eastAsia="ro-RO"/>
        </w:rPr>
        <w:t xml:space="preserve">Informatii suplimentare pot fi obtinute telefonic la sediul </w:t>
      </w:r>
      <w:r w:rsidRPr="00D2073D">
        <w:rPr>
          <w:rFonts w:asciiTheme="majorHAnsi" w:hAnsiTheme="majorHAnsi" w:cstheme="minorHAnsi"/>
          <w:b/>
          <w:bCs/>
          <w:sz w:val="22"/>
          <w:szCs w:val="22"/>
          <w:lang w:val="ro-RO" w:eastAsia="ro-RO"/>
        </w:rPr>
        <w:t>CII Andreescu Aurelian-Cristinel, la telefon 0744178368</w:t>
      </w:r>
      <w:r w:rsidR="00D2073D">
        <w:rPr>
          <w:rFonts w:asciiTheme="majorHAnsi" w:hAnsiTheme="majorHAnsi" w:cstheme="minorHAnsi"/>
          <w:sz w:val="22"/>
          <w:szCs w:val="22"/>
          <w:lang w:val="ro-RO" w:eastAsia="ro-RO"/>
        </w:rPr>
        <w:t xml:space="preserve"> sau trimițând un e-mail catre următoarea adresă</w:t>
      </w:r>
      <w:r w:rsidRPr="00D2073D">
        <w:rPr>
          <w:rFonts w:asciiTheme="majorHAnsi" w:hAnsiTheme="majorHAnsi" w:cstheme="minorHAnsi"/>
          <w:sz w:val="22"/>
          <w:szCs w:val="22"/>
          <w:lang w:val="ro-RO" w:eastAsia="ro-RO"/>
        </w:rPr>
        <w:t xml:space="preserve">: </w:t>
      </w:r>
      <w:hyperlink r:id="rId15" w:history="1">
        <w:r w:rsidRPr="00D2073D">
          <w:rPr>
            <w:rFonts w:asciiTheme="majorHAnsi" w:hAnsiTheme="majorHAnsi" w:cstheme="minorHAnsi"/>
            <w:color w:val="0000FF"/>
            <w:sz w:val="22"/>
            <w:szCs w:val="22"/>
            <w:u w:val="single"/>
            <w:lang w:eastAsia="ro-RO"/>
          </w:rPr>
          <w:t>cab.avocatandreescu@gmail.com</w:t>
        </w:r>
      </w:hyperlink>
      <w:r w:rsidRPr="00D2073D">
        <w:rPr>
          <w:rFonts w:asciiTheme="majorHAnsi" w:hAnsiTheme="majorHAnsi" w:cstheme="minorHAnsi"/>
          <w:color w:val="0000FF"/>
          <w:sz w:val="22"/>
          <w:szCs w:val="22"/>
          <w:u w:val="single"/>
          <w:lang w:eastAsia="ro-RO"/>
        </w:rPr>
        <w:t>.</w:t>
      </w:r>
    </w:p>
    <w:p w:rsidR="00F52BF2" w:rsidRDefault="00F52BF2">
      <w:pPr>
        <w:pStyle w:val="Style17"/>
        <w:widowControl/>
        <w:spacing w:line="240" w:lineRule="exact"/>
        <w:ind w:left="754" w:firstLine="0"/>
        <w:jc w:val="left"/>
        <w:rPr>
          <w:sz w:val="20"/>
          <w:szCs w:val="20"/>
        </w:rPr>
      </w:pPr>
    </w:p>
    <w:p w:rsidR="00F52BF2" w:rsidRDefault="00F52BF2">
      <w:pPr>
        <w:pStyle w:val="Style17"/>
        <w:widowControl/>
        <w:spacing w:line="240" w:lineRule="exact"/>
        <w:ind w:left="754" w:firstLine="0"/>
        <w:jc w:val="left"/>
        <w:rPr>
          <w:sz w:val="20"/>
          <w:szCs w:val="20"/>
        </w:rPr>
      </w:pPr>
    </w:p>
    <w:p w:rsidR="00F52BF2" w:rsidRDefault="00F52BF2">
      <w:pPr>
        <w:pStyle w:val="Style17"/>
        <w:widowControl/>
        <w:spacing w:line="240" w:lineRule="exact"/>
        <w:ind w:left="754" w:firstLine="0"/>
        <w:jc w:val="left"/>
        <w:rPr>
          <w:sz w:val="20"/>
          <w:szCs w:val="20"/>
        </w:rPr>
      </w:pPr>
    </w:p>
    <w:p w:rsidR="00F52BF2" w:rsidRDefault="00DE0BD9">
      <w:pPr>
        <w:pStyle w:val="Style17"/>
        <w:widowControl/>
        <w:spacing w:before="206" w:line="278" w:lineRule="exact"/>
        <w:ind w:left="754" w:firstLine="0"/>
        <w:jc w:val="left"/>
        <w:rPr>
          <w:rStyle w:val="FontStyle32"/>
          <w:lang w:val="ro-RO" w:eastAsia="ro-RO"/>
        </w:rPr>
      </w:pPr>
      <w:r>
        <w:rPr>
          <w:rStyle w:val="FontStyle32"/>
          <w:lang w:val="ro-RO" w:eastAsia="ro-RO"/>
        </w:rPr>
        <w:t>Lichidator judiciar,</w:t>
      </w:r>
    </w:p>
    <w:p w:rsidR="00CF6E47" w:rsidRDefault="00CF6E47">
      <w:pPr>
        <w:pStyle w:val="Style17"/>
        <w:widowControl/>
        <w:spacing w:before="206" w:line="278" w:lineRule="exact"/>
        <w:ind w:left="754" w:firstLine="0"/>
        <w:jc w:val="left"/>
        <w:rPr>
          <w:rStyle w:val="FontStyle32"/>
          <w:lang w:val="ro-RO" w:eastAsia="ro-RO"/>
        </w:rPr>
      </w:pPr>
      <w:r>
        <w:rPr>
          <w:rStyle w:val="FontStyle32"/>
          <w:lang w:val="ro-RO" w:eastAsia="ro-RO"/>
        </w:rPr>
        <w:t xml:space="preserve">av. </w:t>
      </w:r>
      <w:r w:rsidR="006E6466">
        <w:rPr>
          <w:rStyle w:val="FontStyle32"/>
          <w:lang w:val="ro-RO" w:eastAsia="ro-RO"/>
        </w:rPr>
        <w:t xml:space="preserve">Aurelian </w:t>
      </w:r>
      <w:r>
        <w:rPr>
          <w:rStyle w:val="FontStyle32"/>
          <w:lang w:val="ro-RO" w:eastAsia="ro-RO"/>
        </w:rPr>
        <w:t xml:space="preserve">Andreescu </w:t>
      </w:r>
    </w:p>
    <w:sectPr w:rsidR="00CF6E47">
      <w:footerReference w:type="default" r:id="rId16"/>
      <w:type w:val="continuous"/>
      <w:pgSz w:w="11909" w:h="16834"/>
      <w:pgMar w:top="1135" w:right="1143" w:bottom="720" w:left="124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5BC" w:rsidRDefault="006645BC">
      <w:r>
        <w:separator/>
      </w:r>
    </w:p>
  </w:endnote>
  <w:endnote w:type="continuationSeparator" w:id="0">
    <w:p w:rsidR="006645BC" w:rsidRDefault="0066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F2" w:rsidRDefault="00DE0BD9">
    <w:pPr>
      <w:pStyle w:val="Style11"/>
      <w:widowControl/>
      <w:tabs>
        <w:tab w:val="left" w:pos="6576"/>
      </w:tabs>
      <w:spacing w:line="240" w:lineRule="auto"/>
      <w:ind w:left="-1022" w:right="288"/>
      <w:jc w:val="both"/>
      <w:rPr>
        <w:rStyle w:val="FontStyle33"/>
        <w:lang w:val="ro-RO" w:eastAsia="ro-RO"/>
      </w:rPr>
    </w:pPr>
    <w:r>
      <w:rPr>
        <w:rStyle w:val="FontStyle33"/>
        <w:lang w:val="ro-RO" w:eastAsia="ro-RO"/>
      </w:rPr>
      <w:t xml:space="preserve">Debitor: S.C. </w:t>
    </w:r>
    <w:r>
      <w:rPr>
        <w:rStyle w:val="FontStyle32"/>
        <w:lang w:val="ro-RO" w:eastAsia="ro-RO"/>
      </w:rPr>
      <w:t xml:space="preserve">Nery Vio Exim </w:t>
    </w:r>
    <w:r>
      <w:rPr>
        <w:rStyle w:val="FontStyle33"/>
        <w:lang w:val="ro-RO" w:eastAsia="ro-RO"/>
      </w:rPr>
      <w:t>S.R.L. Cajvana</w:t>
    </w:r>
    <w:r>
      <w:rPr>
        <w:rStyle w:val="FontStyle33"/>
        <w:lang w:val="ro-RO" w:eastAsia="ro-RO"/>
      </w:rPr>
      <w:tab/>
      <w:t>Regulament de vânzare</w:t>
    </w:r>
  </w:p>
  <w:p w:rsidR="00F52BF2" w:rsidRDefault="00DE0BD9">
    <w:pPr>
      <w:pStyle w:val="Style10"/>
      <w:widowControl/>
      <w:tabs>
        <w:tab w:val="left" w:pos="7133"/>
      </w:tabs>
      <w:ind w:left="-801" w:right="288"/>
      <w:rPr>
        <w:rStyle w:val="FontStyle33"/>
        <w:lang w:val="ro-RO" w:eastAsia="ro-RO"/>
      </w:rPr>
    </w:pPr>
    <w:r>
      <w:rPr>
        <w:rStyle w:val="FontStyle34"/>
        <w:lang w:val="ro-RO" w:eastAsia="ro-RO"/>
      </w:rPr>
      <w:t>« în faliment » « in bancruptcy » « en faillite »</w:t>
    </w:r>
    <w:r>
      <w:rPr>
        <w:rStyle w:val="FontStyle34"/>
        <w:lang w:val="ro-RO" w:eastAsia="ro-RO"/>
      </w:rPr>
      <w:tab/>
    </w:r>
    <w:r>
      <w:rPr>
        <w:rStyle w:val="FontStyle33"/>
        <w:lang w:val="ro-RO" w:eastAsia="ro-RO"/>
      </w:rPr>
      <w:t xml:space="preserve">Page </w:t>
    </w:r>
    <w:r>
      <w:rPr>
        <w:rStyle w:val="FontStyle33"/>
        <w:lang w:val="ro-RO" w:eastAsia="ro-RO"/>
      </w:rPr>
      <w:fldChar w:fldCharType="begin"/>
    </w:r>
    <w:r>
      <w:rPr>
        <w:rStyle w:val="FontStyle33"/>
        <w:lang w:val="ro-RO" w:eastAsia="ro-RO"/>
      </w:rPr>
      <w:instrText>PAGE</w:instrText>
    </w:r>
    <w:r>
      <w:rPr>
        <w:rStyle w:val="FontStyle33"/>
        <w:lang w:val="ro-RO" w:eastAsia="ro-RO"/>
      </w:rPr>
      <w:fldChar w:fldCharType="separate"/>
    </w:r>
    <w:r>
      <w:rPr>
        <w:rStyle w:val="FontStyle33"/>
        <w:lang w:val="ro-RO" w:eastAsia="ro-RO"/>
      </w:rPr>
      <w:t>2</w:t>
    </w:r>
    <w:r>
      <w:rPr>
        <w:rStyle w:val="FontStyle33"/>
        <w:lang w:val="ro-RO" w:eastAsia="ro-RO"/>
      </w:rPr>
      <w:fldChar w:fldCharType="end"/>
    </w:r>
    <w:r>
      <w:rPr>
        <w:rStyle w:val="FontStyle33"/>
        <w:lang w:val="ro-RO" w:eastAsia="ro-RO"/>
      </w:rPr>
      <w:t xml:space="preserve"> of 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F2" w:rsidRDefault="00F52BF2">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F2" w:rsidRPr="004C6DF2" w:rsidRDefault="00F52BF2" w:rsidP="004C6DF2">
    <w:pPr>
      <w:pStyle w:val="Footer"/>
      <w:rPr>
        <w:rStyle w:val="FontStyle33"/>
        <w:rFonts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F2" w:rsidRDefault="00F52BF2">
    <w:pPr>
      <w:widowContr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F2" w:rsidRPr="00370ED5" w:rsidRDefault="00F52BF2" w:rsidP="00370ED5">
    <w:pPr>
      <w:pStyle w:val="Footer"/>
      <w:rPr>
        <w:rStyle w:val="FontStyle33"/>
        <w:rFonts w:cs="Times New Roman"/>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F2" w:rsidRPr="00CF6E47" w:rsidRDefault="00F52BF2" w:rsidP="00CF6E47">
    <w:pPr>
      <w:pStyle w:val="Footer"/>
      <w:rPr>
        <w:rStyle w:val="FontStyle33"/>
        <w:rFonts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5BC" w:rsidRDefault="006645BC">
      <w:r>
        <w:separator/>
      </w:r>
    </w:p>
  </w:footnote>
  <w:footnote w:type="continuationSeparator" w:id="0">
    <w:p w:rsidR="006645BC" w:rsidRDefault="00664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CE01242"/>
    <w:lvl w:ilvl="0">
      <w:numFmt w:val="bullet"/>
      <w:lvlText w:val="*"/>
      <w:lvlJc w:val="left"/>
    </w:lvl>
  </w:abstractNum>
  <w:abstractNum w:abstractNumId="1">
    <w:nsid w:val="30BD7CD9"/>
    <w:multiLevelType w:val="singleLevel"/>
    <w:tmpl w:val="FC6EA670"/>
    <w:lvl w:ilvl="0">
      <w:start w:val="2"/>
      <w:numFmt w:val="decimal"/>
      <w:lvlText w:val="1.%1."/>
      <w:legacy w:legacy="1" w:legacySpace="0" w:legacyIndent="456"/>
      <w:lvlJc w:val="left"/>
      <w:rPr>
        <w:rFonts w:ascii="Cambria" w:hAnsi="Cambria" w:hint="default"/>
      </w:rPr>
    </w:lvl>
  </w:abstractNum>
  <w:abstractNum w:abstractNumId="2">
    <w:nsid w:val="362D0DD0"/>
    <w:multiLevelType w:val="singleLevel"/>
    <w:tmpl w:val="425E97D6"/>
    <w:lvl w:ilvl="0">
      <w:start w:val="2"/>
      <w:numFmt w:val="decimal"/>
      <w:lvlText w:val="10.%1."/>
      <w:lvlJc w:val="left"/>
      <w:pPr>
        <w:ind w:left="0" w:firstLine="0"/>
      </w:pPr>
      <w:rPr>
        <w:rFonts w:ascii="Cambria" w:hAnsi="Cambria" w:hint="default"/>
      </w:rPr>
    </w:lvl>
  </w:abstractNum>
  <w:abstractNum w:abstractNumId="3">
    <w:nsid w:val="42A901F8"/>
    <w:multiLevelType w:val="singleLevel"/>
    <w:tmpl w:val="8A0205F4"/>
    <w:lvl w:ilvl="0">
      <w:start w:val="6"/>
      <w:numFmt w:val="decimal"/>
      <w:lvlText w:val="8.%1."/>
      <w:legacy w:legacy="1" w:legacySpace="0" w:legacyIndent="456"/>
      <w:lvlJc w:val="left"/>
      <w:rPr>
        <w:rFonts w:ascii="Cambria" w:hAnsi="Cambria" w:hint="default"/>
      </w:rPr>
    </w:lvl>
  </w:abstractNum>
  <w:abstractNum w:abstractNumId="4">
    <w:nsid w:val="4ED870BE"/>
    <w:multiLevelType w:val="singleLevel"/>
    <w:tmpl w:val="E7F42DD4"/>
    <w:lvl w:ilvl="0">
      <w:start w:val="5"/>
      <w:numFmt w:val="decimal"/>
      <w:lvlText w:val="9.%1."/>
      <w:legacy w:legacy="1" w:legacySpace="0" w:legacyIndent="508"/>
      <w:lvlJc w:val="left"/>
      <w:rPr>
        <w:rFonts w:ascii="Cambria" w:hAnsi="Cambria" w:hint="default"/>
      </w:rPr>
    </w:lvl>
  </w:abstractNum>
  <w:abstractNum w:abstractNumId="5">
    <w:nsid w:val="5A8038CB"/>
    <w:multiLevelType w:val="singleLevel"/>
    <w:tmpl w:val="662C22D4"/>
    <w:lvl w:ilvl="0">
      <w:start w:val="3"/>
      <w:numFmt w:val="decimal"/>
      <w:lvlText w:val="3.%1."/>
      <w:lvlJc w:val="left"/>
      <w:pPr>
        <w:ind w:left="720" w:hanging="360"/>
      </w:pPr>
      <w:rPr>
        <w:rFonts w:ascii="Cambria" w:hAnsi="Cambria" w:hint="default"/>
        <w:b/>
      </w:rPr>
    </w:lvl>
  </w:abstractNum>
  <w:abstractNum w:abstractNumId="6">
    <w:nsid w:val="626468AA"/>
    <w:multiLevelType w:val="singleLevel"/>
    <w:tmpl w:val="402670C4"/>
    <w:lvl w:ilvl="0">
      <w:start w:val="1"/>
      <w:numFmt w:val="decimal"/>
      <w:lvlText w:val="8.%1."/>
      <w:legacy w:legacy="1" w:legacySpace="0" w:legacyIndent="451"/>
      <w:lvlJc w:val="left"/>
      <w:rPr>
        <w:rFonts w:ascii="Cambria" w:hAnsi="Cambria" w:hint="default"/>
      </w:rPr>
    </w:lvl>
  </w:abstractNum>
  <w:abstractNum w:abstractNumId="7">
    <w:nsid w:val="64A31B29"/>
    <w:multiLevelType w:val="singleLevel"/>
    <w:tmpl w:val="3894D6D8"/>
    <w:lvl w:ilvl="0">
      <w:start w:val="1"/>
      <w:numFmt w:val="lowerLetter"/>
      <w:lvlText w:val="%1)"/>
      <w:legacy w:legacy="1" w:legacySpace="0" w:legacyIndent="566"/>
      <w:lvlJc w:val="left"/>
      <w:rPr>
        <w:rFonts w:ascii="Cambria" w:hAnsi="Cambria" w:hint="default"/>
      </w:rPr>
    </w:lvl>
  </w:abstractNum>
  <w:abstractNum w:abstractNumId="8">
    <w:nsid w:val="685C509E"/>
    <w:multiLevelType w:val="singleLevel"/>
    <w:tmpl w:val="CD42F392"/>
    <w:lvl w:ilvl="0">
      <w:start w:val="9"/>
      <w:numFmt w:val="decimal"/>
      <w:lvlText w:val="3.%1."/>
      <w:lvlJc w:val="left"/>
      <w:pPr>
        <w:ind w:left="720" w:hanging="360"/>
      </w:pPr>
      <w:rPr>
        <w:rFonts w:ascii="Cambria" w:hAnsi="Cambria" w:hint="default"/>
      </w:rPr>
    </w:lvl>
  </w:abstractNum>
  <w:abstractNum w:abstractNumId="9">
    <w:nsid w:val="6CA36E4B"/>
    <w:multiLevelType w:val="singleLevel"/>
    <w:tmpl w:val="182E13FA"/>
    <w:lvl w:ilvl="0">
      <w:start w:val="2"/>
      <w:numFmt w:val="decimal"/>
      <w:lvlText w:val="9.%1."/>
      <w:legacy w:legacy="1" w:legacySpace="0" w:legacyIndent="465"/>
      <w:lvlJc w:val="left"/>
      <w:rPr>
        <w:rFonts w:ascii="Cambria" w:hAnsi="Cambria" w:hint="default"/>
      </w:rPr>
    </w:lvl>
  </w:abstractNum>
  <w:abstractNum w:abstractNumId="10">
    <w:nsid w:val="6EC244DF"/>
    <w:multiLevelType w:val="hybridMultilevel"/>
    <w:tmpl w:val="8EA28350"/>
    <w:lvl w:ilvl="0" w:tplc="8818A084">
      <w:start w:val="19"/>
      <w:numFmt w:val="bullet"/>
      <w:lvlText w:val="-"/>
      <w:lvlJc w:val="left"/>
      <w:pPr>
        <w:ind w:left="4190" w:hanging="360"/>
      </w:pPr>
      <w:rPr>
        <w:rFonts w:ascii="Calibri" w:eastAsia="Times New Roman" w:hAnsi="Calibri" w:cs="Calibri" w:hint="default"/>
      </w:rPr>
    </w:lvl>
    <w:lvl w:ilvl="1" w:tplc="04090003" w:tentative="1">
      <w:start w:val="1"/>
      <w:numFmt w:val="bullet"/>
      <w:lvlText w:val="o"/>
      <w:lvlJc w:val="left"/>
      <w:pPr>
        <w:ind w:left="4910" w:hanging="360"/>
      </w:pPr>
      <w:rPr>
        <w:rFonts w:ascii="Courier New" w:hAnsi="Courier New" w:cs="Courier New" w:hint="default"/>
      </w:rPr>
    </w:lvl>
    <w:lvl w:ilvl="2" w:tplc="04090005" w:tentative="1">
      <w:start w:val="1"/>
      <w:numFmt w:val="bullet"/>
      <w:lvlText w:val=""/>
      <w:lvlJc w:val="left"/>
      <w:pPr>
        <w:ind w:left="5630" w:hanging="360"/>
      </w:pPr>
      <w:rPr>
        <w:rFonts w:ascii="Wingdings" w:hAnsi="Wingdings" w:hint="default"/>
      </w:rPr>
    </w:lvl>
    <w:lvl w:ilvl="3" w:tplc="04090001" w:tentative="1">
      <w:start w:val="1"/>
      <w:numFmt w:val="bullet"/>
      <w:lvlText w:val=""/>
      <w:lvlJc w:val="left"/>
      <w:pPr>
        <w:ind w:left="6350" w:hanging="360"/>
      </w:pPr>
      <w:rPr>
        <w:rFonts w:ascii="Symbol" w:hAnsi="Symbol" w:hint="default"/>
      </w:rPr>
    </w:lvl>
    <w:lvl w:ilvl="4" w:tplc="04090003" w:tentative="1">
      <w:start w:val="1"/>
      <w:numFmt w:val="bullet"/>
      <w:lvlText w:val="o"/>
      <w:lvlJc w:val="left"/>
      <w:pPr>
        <w:ind w:left="7070" w:hanging="360"/>
      </w:pPr>
      <w:rPr>
        <w:rFonts w:ascii="Courier New" w:hAnsi="Courier New" w:cs="Courier New" w:hint="default"/>
      </w:rPr>
    </w:lvl>
    <w:lvl w:ilvl="5" w:tplc="04090005" w:tentative="1">
      <w:start w:val="1"/>
      <w:numFmt w:val="bullet"/>
      <w:lvlText w:val=""/>
      <w:lvlJc w:val="left"/>
      <w:pPr>
        <w:ind w:left="7790" w:hanging="360"/>
      </w:pPr>
      <w:rPr>
        <w:rFonts w:ascii="Wingdings" w:hAnsi="Wingdings" w:hint="default"/>
      </w:rPr>
    </w:lvl>
    <w:lvl w:ilvl="6" w:tplc="04090001" w:tentative="1">
      <w:start w:val="1"/>
      <w:numFmt w:val="bullet"/>
      <w:lvlText w:val=""/>
      <w:lvlJc w:val="left"/>
      <w:pPr>
        <w:ind w:left="8510" w:hanging="360"/>
      </w:pPr>
      <w:rPr>
        <w:rFonts w:ascii="Symbol" w:hAnsi="Symbol" w:hint="default"/>
      </w:rPr>
    </w:lvl>
    <w:lvl w:ilvl="7" w:tplc="04090003" w:tentative="1">
      <w:start w:val="1"/>
      <w:numFmt w:val="bullet"/>
      <w:lvlText w:val="o"/>
      <w:lvlJc w:val="left"/>
      <w:pPr>
        <w:ind w:left="9230" w:hanging="360"/>
      </w:pPr>
      <w:rPr>
        <w:rFonts w:ascii="Courier New" w:hAnsi="Courier New" w:cs="Courier New" w:hint="default"/>
      </w:rPr>
    </w:lvl>
    <w:lvl w:ilvl="8" w:tplc="04090005" w:tentative="1">
      <w:start w:val="1"/>
      <w:numFmt w:val="bullet"/>
      <w:lvlText w:val=""/>
      <w:lvlJc w:val="left"/>
      <w:pPr>
        <w:ind w:left="9950" w:hanging="360"/>
      </w:pPr>
      <w:rPr>
        <w:rFonts w:ascii="Wingdings" w:hAnsi="Wingdings" w:hint="default"/>
      </w:rPr>
    </w:lvl>
  </w:abstractNum>
  <w:abstractNum w:abstractNumId="11">
    <w:nsid w:val="78A23B88"/>
    <w:multiLevelType w:val="singleLevel"/>
    <w:tmpl w:val="297E0AE8"/>
    <w:lvl w:ilvl="0">
      <w:start w:val="2"/>
      <w:numFmt w:val="decimal"/>
      <w:lvlText w:val="7.%1."/>
      <w:legacy w:legacy="1" w:legacySpace="0" w:legacyIndent="456"/>
      <w:lvlJc w:val="left"/>
      <w:rPr>
        <w:rFonts w:ascii="Cambria" w:hAnsi="Cambria" w:hint="default"/>
      </w:rPr>
    </w:lvl>
  </w:abstractNum>
  <w:num w:numId="1">
    <w:abstractNumId w:val="1"/>
  </w:num>
  <w:num w:numId="2">
    <w:abstractNumId w:val="5"/>
  </w:num>
  <w:num w:numId="3">
    <w:abstractNumId w:val="8"/>
  </w:num>
  <w:num w:numId="4">
    <w:abstractNumId w:val="0"/>
    <w:lvlOverride w:ilvl="0">
      <w:lvl w:ilvl="0">
        <w:start w:val="65535"/>
        <w:numFmt w:val="bullet"/>
        <w:lvlText w:val="-"/>
        <w:legacy w:legacy="1" w:legacySpace="0" w:legacyIndent="135"/>
        <w:lvlJc w:val="left"/>
        <w:rPr>
          <w:rFonts w:ascii="Cambria" w:hAnsi="Cambria" w:hint="default"/>
        </w:rPr>
      </w:lvl>
    </w:lvlOverride>
  </w:num>
  <w:num w:numId="5">
    <w:abstractNumId w:val="0"/>
    <w:lvlOverride w:ilvl="0">
      <w:lvl w:ilvl="0">
        <w:start w:val="65535"/>
        <w:numFmt w:val="bullet"/>
        <w:lvlText w:val="&gt;"/>
        <w:legacy w:legacy="1" w:legacySpace="0" w:legacyIndent="830"/>
        <w:lvlJc w:val="left"/>
        <w:rPr>
          <w:rFonts w:ascii="Cambria" w:hAnsi="Cambria" w:hint="default"/>
        </w:rPr>
      </w:lvl>
    </w:lvlOverride>
  </w:num>
  <w:num w:numId="6">
    <w:abstractNumId w:val="0"/>
    <w:lvlOverride w:ilvl="0">
      <w:lvl w:ilvl="0">
        <w:start w:val="65535"/>
        <w:numFmt w:val="bullet"/>
        <w:lvlText w:val="&gt;"/>
        <w:legacy w:legacy="1" w:legacySpace="0" w:legacyIndent="825"/>
        <w:lvlJc w:val="left"/>
        <w:rPr>
          <w:rFonts w:ascii="Cambria" w:hAnsi="Cambria" w:hint="default"/>
        </w:rPr>
      </w:lvl>
    </w:lvlOverride>
  </w:num>
  <w:num w:numId="7">
    <w:abstractNumId w:val="0"/>
    <w:lvlOverride w:ilvl="0">
      <w:lvl w:ilvl="0">
        <w:start w:val="65535"/>
        <w:numFmt w:val="bullet"/>
        <w:lvlText w:val="•"/>
        <w:legacy w:legacy="1" w:legacySpace="0" w:legacyIndent="144"/>
        <w:lvlJc w:val="left"/>
        <w:rPr>
          <w:rFonts w:ascii="Cambria" w:hAnsi="Cambria" w:hint="default"/>
        </w:rPr>
      </w:lvl>
    </w:lvlOverride>
  </w:num>
  <w:num w:numId="8">
    <w:abstractNumId w:val="0"/>
    <w:lvlOverride w:ilvl="0">
      <w:lvl w:ilvl="0">
        <w:start w:val="65535"/>
        <w:numFmt w:val="bullet"/>
        <w:lvlText w:val="•"/>
        <w:legacy w:legacy="1" w:legacySpace="0" w:legacyIndent="130"/>
        <w:lvlJc w:val="left"/>
        <w:rPr>
          <w:rFonts w:ascii="Cambria" w:hAnsi="Cambria" w:hint="default"/>
        </w:rPr>
      </w:lvl>
    </w:lvlOverride>
  </w:num>
  <w:num w:numId="9">
    <w:abstractNumId w:val="11"/>
  </w:num>
  <w:num w:numId="10">
    <w:abstractNumId w:val="6"/>
  </w:num>
  <w:num w:numId="11">
    <w:abstractNumId w:val="3"/>
  </w:num>
  <w:num w:numId="12">
    <w:abstractNumId w:val="7"/>
  </w:num>
  <w:num w:numId="13">
    <w:abstractNumId w:val="9"/>
  </w:num>
  <w:num w:numId="14">
    <w:abstractNumId w:val="4"/>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36"/>
    <w:rsid w:val="00063B82"/>
    <w:rsid w:val="00077751"/>
    <w:rsid w:val="000A1E1F"/>
    <w:rsid w:val="000E2871"/>
    <w:rsid w:val="00105B1C"/>
    <w:rsid w:val="0015368D"/>
    <w:rsid w:val="001610A3"/>
    <w:rsid w:val="001C670B"/>
    <w:rsid w:val="001E0E99"/>
    <w:rsid w:val="001E15DF"/>
    <w:rsid w:val="001F41A9"/>
    <w:rsid w:val="00210511"/>
    <w:rsid w:val="00213528"/>
    <w:rsid w:val="002708DA"/>
    <w:rsid w:val="002950D0"/>
    <w:rsid w:val="002C6D4E"/>
    <w:rsid w:val="002D59A7"/>
    <w:rsid w:val="002F73D4"/>
    <w:rsid w:val="00306939"/>
    <w:rsid w:val="003504C9"/>
    <w:rsid w:val="00350985"/>
    <w:rsid w:val="00354FBE"/>
    <w:rsid w:val="00363963"/>
    <w:rsid w:val="00370ED5"/>
    <w:rsid w:val="00373868"/>
    <w:rsid w:val="003D1C0E"/>
    <w:rsid w:val="003D383A"/>
    <w:rsid w:val="003D4141"/>
    <w:rsid w:val="003E0CEB"/>
    <w:rsid w:val="004513A4"/>
    <w:rsid w:val="004A0D72"/>
    <w:rsid w:val="004A1981"/>
    <w:rsid w:val="004C093C"/>
    <w:rsid w:val="004C2B9B"/>
    <w:rsid w:val="004C6DF2"/>
    <w:rsid w:val="004C776E"/>
    <w:rsid w:val="004D5406"/>
    <w:rsid w:val="004F074E"/>
    <w:rsid w:val="00522B15"/>
    <w:rsid w:val="0053178E"/>
    <w:rsid w:val="00593249"/>
    <w:rsid w:val="005B593E"/>
    <w:rsid w:val="005C4641"/>
    <w:rsid w:val="00631A88"/>
    <w:rsid w:val="00640E95"/>
    <w:rsid w:val="006645BC"/>
    <w:rsid w:val="00670B0A"/>
    <w:rsid w:val="00684C21"/>
    <w:rsid w:val="00692DCC"/>
    <w:rsid w:val="0069447D"/>
    <w:rsid w:val="006A3E75"/>
    <w:rsid w:val="006A5F86"/>
    <w:rsid w:val="006C1047"/>
    <w:rsid w:val="006E6466"/>
    <w:rsid w:val="00756551"/>
    <w:rsid w:val="00780354"/>
    <w:rsid w:val="007B1430"/>
    <w:rsid w:val="007D294A"/>
    <w:rsid w:val="007E3D19"/>
    <w:rsid w:val="00864015"/>
    <w:rsid w:val="00872299"/>
    <w:rsid w:val="008B5122"/>
    <w:rsid w:val="00920969"/>
    <w:rsid w:val="00972052"/>
    <w:rsid w:val="00981C0B"/>
    <w:rsid w:val="009A7976"/>
    <w:rsid w:val="009C19D6"/>
    <w:rsid w:val="00A14F18"/>
    <w:rsid w:val="00A25C87"/>
    <w:rsid w:val="00A77214"/>
    <w:rsid w:val="00A911D6"/>
    <w:rsid w:val="00AA0D22"/>
    <w:rsid w:val="00AE359B"/>
    <w:rsid w:val="00AE4EAC"/>
    <w:rsid w:val="00B4376F"/>
    <w:rsid w:val="00B60184"/>
    <w:rsid w:val="00BB1574"/>
    <w:rsid w:val="00BC2355"/>
    <w:rsid w:val="00BD5ACE"/>
    <w:rsid w:val="00C03836"/>
    <w:rsid w:val="00C313D4"/>
    <w:rsid w:val="00C5580B"/>
    <w:rsid w:val="00C67445"/>
    <w:rsid w:val="00C71B67"/>
    <w:rsid w:val="00C93462"/>
    <w:rsid w:val="00CA5A4C"/>
    <w:rsid w:val="00CC4D3B"/>
    <w:rsid w:val="00CE4CAF"/>
    <w:rsid w:val="00CE5561"/>
    <w:rsid w:val="00CF1965"/>
    <w:rsid w:val="00CF6E47"/>
    <w:rsid w:val="00D17F9C"/>
    <w:rsid w:val="00D2073D"/>
    <w:rsid w:val="00D31201"/>
    <w:rsid w:val="00D671F2"/>
    <w:rsid w:val="00DE0BD9"/>
    <w:rsid w:val="00DE24C0"/>
    <w:rsid w:val="00DE6818"/>
    <w:rsid w:val="00DF628A"/>
    <w:rsid w:val="00E667B9"/>
    <w:rsid w:val="00E806D9"/>
    <w:rsid w:val="00E836D2"/>
    <w:rsid w:val="00E87A79"/>
    <w:rsid w:val="00ED0401"/>
    <w:rsid w:val="00F15137"/>
    <w:rsid w:val="00F52BF2"/>
    <w:rsid w:val="00F72AC3"/>
    <w:rsid w:val="00F913AF"/>
    <w:rsid w:val="00F92BC9"/>
    <w:rsid w:val="00FA0417"/>
    <w:rsid w:val="00FB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hanging="226"/>
      <w:jc w:val="both"/>
    </w:pPr>
  </w:style>
  <w:style w:type="paragraph" w:customStyle="1" w:styleId="Style2">
    <w:name w:val="Style2"/>
    <w:basedOn w:val="Normal"/>
    <w:uiPriority w:val="99"/>
    <w:pPr>
      <w:spacing w:line="216" w:lineRule="exact"/>
    </w:pPr>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566" w:lineRule="exact"/>
      <w:jc w:val="center"/>
    </w:pPr>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pPr>
      <w:spacing w:line="278" w:lineRule="exact"/>
      <w:ind w:hanging="418"/>
    </w:pPr>
  </w:style>
  <w:style w:type="paragraph" w:customStyle="1" w:styleId="Style10">
    <w:name w:val="Style10"/>
    <w:basedOn w:val="Normal"/>
    <w:uiPriority w:val="99"/>
  </w:style>
  <w:style w:type="paragraph" w:customStyle="1" w:styleId="Style11">
    <w:name w:val="Style11"/>
    <w:basedOn w:val="Normal"/>
    <w:uiPriority w:val="99"/>
    <w:pPr>
      <w:spacing w:line="230" w:lineRule="exact"/>
      <w:jc w:val="center"/>
    </w:pPr>
  </w:style>
  <w:style w:type="paragraph" w:customStyle="1" w:styleId="Style12">
    <w:name w:val="Style12"/>
    <w:basedOn w:val="Normal"/>
    <w:uiPriority w:val="99"/>
    <w:pPr>
      <w:spacing w:line="280" w:lineRule="exact"/>
      <w:ind w:hanging="581"/>
      <w:jc w:val="both"/>
    </w:pPr>
  </w:style>
  <w:style w:type="paragraph" w:customStyle="1" w:styleId="Style13">
    <w:name w:val="Style13"/>
    <w:basedOn w:val="Normal"/>
    <w:uiPriority w:val="99"/>
    <w:pPr>
      <w:spacing w:line="278" w:lineRule="exact"/>
      <w:jc w:val="both"/>
    </w:pPr>
  </w:style>
  <w:style w:type="paragraph" w:customStyle="1" w:styleId="Style14">
    <w:name w:val="Style14"/>
    <w:basedOn w:val="Normal"/>
    <w:uiPriority w:val="99"/>
  </w:style>
  <w:style w:type="paragraph" w:customStyle="1" w:styleId="Style15">
    <w:name w:val="Style15"/>
    <w:basedOn w:val="Normal"/>
    <w:uiPriority w:val="99"/>
    <w:pPr>
      <w:spacing w:line="281" w:lineRule="exact"/>
      <w:ind w:firstLine="878"/>
      <w:jc w:val="both"/>
    </w:pPr>
  </w:style>
  <w:style w:type="paragraph" w:customStyle="1" w:styleId="Style16">
    <w:name w:val="Style16"/>
    <w:basedOn w:val="Normal"/>
    <w:uiPriority w:val="99"/>
    <w:pPr>
      <w:spacing w:line="281" w:lineRule="exact"/>
      <w:ind w:firstLine="902"/>
    </w:pPr>
  </w:style>
  <w:style w:type="paragraph" w:customStyle="1" w:styleId="Style17">
    <w:name w:val="Style17"/>
    <w:basedOn w:val="Normal"/>
    <w:uiPriority w:val="99"/>
    <w:pPr>
      <w:spacing w:line="281" w:lineRule="exact"/>
      <w:ind w:firstLine="739"/>
      <w:jc w:val="both"/>
    </w:pPr>
  </w:style>
  <w:style w:type="paragraph" w:customStyle="1" w:styleId="Style18">
    <w:name w:val="Style18"/>
    <w:basedOn w:val="Normal"/>
    <w:uiPriority w:val="99"/>
    <w:pPr>
      <w:jc w:val="center"/>
    </w:pPr>
  </w:style>
  <w:style w:type="paragraph" w:customStyle="1" w:styleId="Style19">
    <w:name w:val="Style19"/>
    <w:basedOn w:val="Normal"/>
    <w:uiPriority w:val="99"/>
  </w:style>
  <w:style w:type="paragraph" w:customStyle="1" w:styleId="Style20">
    <w:name w:val="Style20"/>
    <w:basedOn w:val="Normal"/>
    <w:uiPriority w:val="99"/>
    <w:pPr>
      <w:spacing w:line="282" w:lineRule="exact"/>
      <w:ind w:firstLine="763"/>
      <w:jc w:val="both"/>
    </w:pPr>
  </w:style>
  <w:style w:type="paragraph" w:customStyle="1" w:styleId="Style21">
    <w:name w:val="Style21"/>
    <w:basedOn w:val="Normal"/>
    <w:uiPriority w:val="99"/>
    <w:pPr>
      <w:spacing w:line="283" w:lineRule="exact"/>
      <w:ind w:firstLine="749"/>
    </w:pPr>
  </w:style>
  <w:style w:type="paragraph" w:customStyle="1" w:styleId="Style22">
    <w:name w:val="Style22"/>
    <w:basedOn w:val="Normal"/>
    <w:uiPriority w:val="99"/>
    <w:pPr>
      <w:spacing w:line="283" w:lineRule="exact"/>
      <w:ind w:hanging="566"/>
    </w:pPr>
  </w:style>
  <w:style w:type="paragraph" w:customStyle="1" w:styleId="Style23">
    <w:name w:val="Style23"/>
    <w:basedOn w:val="Normal"/>
    <w:uiPriority w:val="99"/>
    <w:pPr>
      <w:spacing w:line="283" w:lineRule="exact"/>
      <w:ind w:firstLine="754"/>
    </w:pPr>
  </w:style>
  <w:style w:type="character" w:customStyle="1" w:styleId="FontStyle25">
    <w:name w:val="Font Style25"/>
    <w:uiPriority w:val="99"/>
    <w:rPr>
      <w:rFonts w:ascii="Calibri" w:hAnsi="Calibri" w:cs="Calibri"/>
      <w:b/>
      <w:bCs/>
      <w:spacing w:val="-40"/>
      <w:sz w:val="54"/>
      <w:szCs w:val="54"/>
    </w:rPr>
  </w:style>
  <w:style w:type="character" w:customStyle="1" w:styleId="FontStyle26">
    <w:name w:val="Font Style26"/>
    <w:uiPriority w:val="99"/>
    <w:rPr>
      <w:rFonts w:ascii="Calibri" w:hAnsi="Calibri" w:cs="Calibri"/>
      <w:b/>
      <w:bCs/>
      <w:spacing w:val="-10"/>
      <w:sz w:val="28"/>
      <w:szCs w:val="28"/>
    </w:rPr>
  </w:style>
  <w:style w:type="character" w:customStyle="1" w:styleId="FontStyle27">
    <w:name w:val="Font Style27"/>
    <w:uiPriority w:val="99"/>
    <w:rPr>
      <w:rFonts w:ascii="Cambria" w:hAnsi="Cambria" w:cs="Cambria"/>
      <w:b/>
      <w:bCs/>
      <w:sz w:val="46"/>
      <w:szCs w:val="46"/>
    </w:rPr>
  </w:style>
  <w:style w:type="character" w:customStyle="1" w:styleId="FontStyle28">
    <w:name w:val="Font Style28"/>
    <w:uiPriority w:val="99"/>
    <w:rPr>
      <w:rFonts w:ascii="Franklin Gothic Demi Cond" w:hAnsi="Franklin Gothic Demi Cond" w:cs="Franklin Gothic Demi Cond"/>
      <w:sz w:val="70"/>
      <w:szCs w:val="70"/>
    </w:rPr>
  </w:style>
  <w:style w:type="character" w:customStyle="1" w:styleId="FontStyle29">
    <w:name w:val="Font Style29"/>
    <w:uiPriority w:val="99"/>
    <w:rPr>
      <w:rFonts w:ascii="Cambria" w:hAnsi="Cambria" w:cs="Cambria"/>
      <w:i/>
      <w:iCs/>
      <w:sz w:val="22"/>
      <w:szCs w:val="22"/>
    </w:rPr>
  </w:style>
  <w:style w:type="character" w:customStyle="1" w:styleId="FontStyle30">
    <w:name w:val="Font Style30"/>
    <w:uiPriority w:val="99"/>
    <w:rPr>
      <w:rFonts w:ascii="Calibri" w:hAnsi="Calibri" w:cs="Calibri"/>
      <w:b/>
      <w:bCs/>
      <w:spacing w:val="-20"/>
      <w:sz w:val="50"/>
      <w:szCs w:val="50"/>
    </w:rPr>
  </w:style>
  <w:style w:type="character" w:customStyle="1" w:styleId="FontStyle31">
    <w:name w:val="Font Style31"/>
    <w:uiPriority w:val="99"/>
    <w:rPr>
      <w:rFonts w:ascii="Cambria" w:hAnsi="Cambria" w:cs="Cambria"/>
      <w:b/>
      <w:bCs/>
      <w:sz w:val="22"/>
      <w:szCs w:val="22"/>
    </w:rPr>
  </w:style>
  <w:style w:type="character" w:customStyle="1" w:styleId="FontStyle32">
    <w:name w:val="Font Style32"/>
    <w:uiPriority w:val="99"/>
    <w:rPr>
      <w:rFonts w:ascii="Cambria" w:hAnsi="Cambria" w:cs="Cambria"/>
      <w:sz w:val="22"/>
      <w:szCs w:val="22"/>
    </w:rPr>
  </w:style>
  <w:style w:type="character" w:customStyle="1" w:styleId="FontStyle33">
    <w:name w:val="Font Style33"/>
    <w:uiPriority w:val="99"/>
    <w:rPr>
      <w:rFonts w:ascii="Calibri" w:hAnsi="Calibri" w:cs="Calibri"/>
      <w:sz w:val="18"/>
      <w:szCs w:val="18"/>
    </w:rPr>
  </w:style>
  <w:style w:type="character" w:customStyle="1" w:styleId="FontStyle34">
    <w:name w:val="Font Style34"/>
    <w:uiPriority w:val="99"/>
    <w:rPr>
      <w:rFonts w:ascii="Cambria" w:hAnsi="Cambria" w:cs="Cambria"/>
      <w:sz w:val="16"/>
      <w:szCs w:val="16"/>
    </w:rPr>
  </w:style>
  <w:style w:type="paragraph" w:styleId="Header">
    <w:name w:val="header"/>
    <w:basedOn w:val="Normal"/>
    <w:link w:val="HeaderChar"/>
    <w:uiPriority w:val="99"/>
    <w:unhideWhenUsed/>
    <w:rsid w:val="00BB1574"/>
    <w:pPr>
      <w:tabs>
        <w:tab w:val="center" w:pos="4680"/>
        <w:tab w:val="right" w:pos="9360"/>
      </w:tabs>
    </w:pPr>
  </w:style>
  <w:style w:type="character" w:customStyle="1" w:styleId="HeaderChar">
    <w:name w:val="Header Char"/>
    <w:link w:val="Header"/>
    <w:uiPriority w:val="99"/>
    <w:rsid w:val="00BB1574"/>
    <w:rPr>
      <w:rFonts w:hAnsi="Calibri" w:cs="Times New Roman"/>
      <w:sz w:val="24"/>
      <w:szCs w:val="24"/>
    </w:rPr>
  </w:style>
  <w:style w:type="paragraph" w:styleId="Footer">
    <w:name w:val="footer"/>
    <w:basedOn w:val="Normal"/>
    <w:link w:val="FooterChar"/>
    <w:uiPriority w:val="99"/>
    <w:unhideWhenUsed/>
    <w:rsid w:val="00BB1574"/>
    <w:pPr>
      <w:tabs>
        <w:tab w:val="center" w:pos="4680"/>
        <w:tab w:val="right" w:pos="9360"/>
      </w:tabs>
    </w:pPr>
  </w:style>
  <w:style w:type="character" w:customStyle="1" w:styleId="FooterChar">
    <w:name w:val="Footer Char"/>
    <w:link w:val="Footer"/>
    <w:uiPriority w:val="99"/>
    <w:rsid w:val="00BB1574"/>
    <w:rPr>
      <w:rFonts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hanging="226"/>
      <w:jc w:val="both"/>
    </w:pPr>
  </w:style>
  <w:style w:type="paragraph" w:customStyle="1" w:styleId="Style2">
    <w:name w:val="Style2"/>
    <w:basedOn w:val="Normal"/>
    <w:uiPriority w:val="99"/>
    <w:pPr>
      <w:spacing w:line="216" w:lineRule="exact"/>
    </w:pPr>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566" w:lineRule="exact"/>
      <w:jc w:val="center"/>
    </w:pPr>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pPr>
      <w:spacing w:line="278" w:lineRule="exact"/>
      <w:ind w:hanging="418"/>
    </w:pPr>
  </w:style>
  <w:style w:type="paragraph" w:customStyle="1" w:styleId="Style10">
    <w:name w:val="Style10"/>
    <w:basedOn w:val="Normal"/>
    <w:uiPriority w:val="99"/>
  </w:style>
  <w:style w:type="paragraph" w:customStyle="1" w:styleId="Style11">
    <w:name w:val="Style11"/>
    <w:basedOn w:val="Normal"/>
    <w:uiPriority w:val="99"/>
    <w:pPr>
      <w:spacing w:line="230" w:lineRule="exact"/>
      <w:jc w:val="center"/>
    </w:pPr>
  </w:style>
  <w:style w:type="paragraph" w:customStyle="1" w:styleId="Style12">
    <w:name w:val="Style12"/>
    <w:basedOn w:val="Normal"/>
    <w:uiPriority w:val="99"/>
    <w:pPr>
      <w:spacing w:line="280" w:lineRule="exact"/>
      <w:ind w:hanging="581"/>
      <w:jc w:val="both"/>
    </w:pPr>
  </w:style>
  <w:style w:type="paragraph" w:customStyle="1" w:styleId="Style13">
    <w:name w:val="Style13"/>
    <w:basedOn w:val="Normal"/>
    <w:uiPriority w:val="99"/>
    <w:pPr>
      <w:spacing w:line="278" w:lineRule="exact"/>
      <w:jc w:val="both"/>
    </w:pPr>
  </w:style>
  <w:style w:type="paragraph" w:customStyle="1" w:styleId="Style14">
    <w:name w:val="Style14"/>
    <w:basedOn w:val="Normal"/>
    <w:uiPriority w:val="99"/>
  </w:style>
  <w:style w:type="paragraph" w:customStyle="1" w:styleId="Style15">
    <w:name w:val="Style15"/>
    <w:basedOn w:val="Normal"/>
    <w:uiPriority w:val="99"/>
    <w:pPr>
      <w:spacing w:line="281" w:lineRule="exact"/>
      <w:ind w:firstLine="878"/>
      <w:jc w:val="both"/>
    </w:pPr>
  </w:style>
  <w:style w:type="paragraph" w:customStyle="1" w:styleId="Style16">
    <w:name w:val="Style16"/>
    <w:basedOn w:val="Normal"/>
    <w:uiPriority w:val="99"/>
    <w:pPr>
      <w:spacing w:line="281" w:lineRule="exact"/>
      <w:ind w:firstLine="902"/>
    </w:pPr>
  </w:style>
  <w:style w:type="paragraph" w:customStyle="1" w:styleId="Style17">
    <w:name w:val="Style17"/>
    <w:basedOn w:val="Normal"/>
    <w:uiPriority w:val="99"/>
    <w:pPr>
      <w:spacing w:line="281" w:lineRule="exact"/>
      <w:ind w:firstLine="739"/>
      <w:jc w:val="both"/>
    </w:pPr>
  </w:style>
  <w:style w:type="paragraph" w:customStyle="1" w:styleId="Style18">
    <w:name w:val="Style18"/>
    <w:basedOn w:val="Normal"/>
    <w:uiPriority w:val="99"/>
    <w:pPr>
      <w:jc w:val="center"/>
    </w:pPr>
  </w:style>
  <w:style w:type="paragraph" w:customStyle="1" w:styleId="Style19">
    <w:name w:val="Style19"/>
    <w:basedOn w:val="Normal"/>
    <w:uiPriority w:val="99"/>
  </w:style>
  <w:style w:type="paragraph" w:customStyle="1" w:styleId="Style20">
    <w:name w:val="Style20"/>
    <w:basedOn w:val="Normal"/>
    <w:uiPriority w:val="99"/>
    <w:pPr>
      <w:spacing w:line="282" w:lineRule="exact"/>
      <w:ind w:firstLine="763"/>
      <w:jc w:val="both"/>
    </w:pPr>
  </w:style>
  <w:style w:type="paragraph" w:customStyle="1" w:styleId="Style21">
    <w:name w:val="Style21"/>
    <w:basedOn w:val="Normal"/>
    <w:uiPriority w:val="99"/>
    <w:pPr>
      <w:spacing w:line="283" w:lineRule="exact"/>
      <w:ind w:firstLine="749"/>
    </w:pPr>
  </w:style>
  <w:style w:type="paragraph" w:customStyle="1" w:styleId="Style22">
    <w:name w:val="Style22"/>
    <w:basedOn w:val="Normal"/>
    <w:uiPriority w:val="99"/>
    <w:pPr>
      <w:spacing w:line="283" w:lineRule="exact"/>
      <w:ind w:hanging="566"/>
    </w:pPr>
  </w:style>
  <w:style w:type="paragraph" w:customStyle="1" w:styleId="Style23">
    <w:name w:val="Style23"/>
    <w:basedOn w:val="Normal"/>
    <w:uiPriority w:val="99"/>
    <w:pPr>
      <w:spacing w:line="283" w:lineRule="exact"/>
      <w:ind w:firstLine="754"/>
    </w:pPr>
  </w:style>
  <w:style w:type="character" w:customStyle="1" w:styleId="FontStyle25">
    <w:name w:val="Font Style25"/>
    <w:uiPriority w:val="99"/>
    <w:rPr>
      <w:rFonts w:ascii="Calibri" w:hAnsi="Calibri" w:cs="Calibri"/>
      <w:b/>
      <w:bCs/>
      <w:spacing w:val="-40"/>
      <w:sz w:val="54"/>
      <w:szCs w:val="54"/>
    </w:rPr>
  </w:style>
  <w:style w:type="character" w:customStyle="1" w:styleId="FontStyle26">
    <w:name w:val="Font Style26"/>
    <w:uiPriority w:val="99"/>
    <w:rPr>
      <w:rFonts w:ascii="Calibri" w:hAnsi="Calibri" w:cs="Calibri"/>
      <w:b/>
      <w:bCs/>
      <w:spacing w:val="-10"/>
      <w:sz w:val="28"/>
      <w:szCs w:val="28"/>
    </w:rPr>
  </w:style>
  <w:style w:type="character" w:customStyle="1" w:styleId="FontStyle27">
    <w:name w:val="Font Style27"/>
    <w:uiPriority w:val="99"/>
    <w:rPr>
      <w:rFonts w:ascii="Cambria" w:hAnsi="Cambria" w:cs="Cambria"/>
      <w:b/>
      <w:bCs/>
      <w:sz w:val="46"/>
      <w:szCs w:val="46"/>
    </w:rPr>
  </w:style>
  <w:style w:type="character" w:customStyle="1" w:styleId="FontStyle28">
    <w:name w:val="Font Style28"/>
    <w:uiPriority w:val="99"/>
    <w:rPr>
      <w:rFonts w:ascii="Franklin Gothic Demi Cond" w:hAnsi="Franklin Gothic Demi Cond" w:cs="Franklin Gothic Demi Cond"/>
      <w:sz w:val="70"/>
      <w:szCs w:val="70"/>
    </w:rPr>
  </w:style>
  <w:style w:type="character" w:customStyle="1" w:styleId="FontStyle29">
    <w:name w:val="Font Style29"/>
    <w:uiPriority w:val="99"/>
    <w:rPr>
      <w:rFonts w:ascii="Cambria" w:hAnsi="Cambria" w:cs="Cambria"/>
      <w:i/>
      <w:iCs/>
      <w:sz w:val="22"/>
      <w:szCs w:val="22"/>
    </w:rPr>
  </w:style>
  <w:style w:type="character" w:customStyle="1" w:styleId="FontStyle30">
    <w:name w:val="Font Style30"/>
    <w:uiPriority w:val="99"/>
    <w:rPr>
      <w:rFonts w:ascii="Calibri" w:hAnsi="Calibri" w:cs="Calibri"/>
      <w:b/>
      <w:bCs/>
      <w:spacing w:val="-20"/>
      <w:sz w:val="50"/>
      <w:szCs w:val="50"/>
    </w:rPr>
  </w:style>
  <w:style w:type="character" w:customStyle="1" w:styleId="FontStyle31">
    <w:name w:val="Font Style31"/>
    <w:uiPriority w:val="99"/>
    <w:rPr>
      <w:rFonts w:ascii="Cambria" w:hAnsi="Cambria" w:cs="Cambria"/>
      <w:b/>
      <w:bCs/>
      <w:sz w:val="22"/>
      <w:szCs w:val="22"/>
    </w:rPr>
  </w:style>
  <w:style w:type="character" w:customStyle="1" w:styleId="FontStyle32">
    <w:name w:val="Font Style32"/>
    <w:uiPriority w:val="99"/>
    <w:rPr>
      <w:rFonts w:ascii="Cambria" w:hAnsi="Cambria" w:cs="Cambria"/>
      <w:sz w:val="22"/>
      <w:szCs w:val="22"/>
    </w:rPr>
  </w:style>
  <w:style w:type="character" w:customStyle="1" w:styleId="FontStyle33">
    <w:name w:val="Font Style33"/>
    <w:uiPriority w:val="99"/>
    <w:rPr>
      <w:rFonts w:ascii="Calibri" w:hAnsi="Calibri" w:cs="Calibri"/>
      <w:sz w:val="18"/>
      <w:szCs w:val="18"/>
    </w:rPr>
  </w:style>
  <w:style w:type="character" w:customStyle="1" w:styleId="FontStyle34">
    <w:name w:val="Font Style34"/>
    <w:uiPriority w:val="99"/>
    <w:rPr>
      <w:rFonts w:ascii="Cambria" w:hAnsi="Cambria" w:cs="Cambria"/>
      <w:sz w:val="16"/>
      <w:szCs w:val="16"/>
    </w:rPr>
  </w:style>
  <w:style w:type="paragraph" w:styleId="Header">
    <w:name w:val="header"/>
    <w:basedOn w:val="Normal"/>
    <w:link w:val="HeaderChar"/>
    <w:uiPriority w:val="99"/>
    <w:unhideWhenUsed/>
    <w:rsid w:val="00BB1574"/>
    <w:pPr>
      <w:tabs>
        <w:tab w:val="center" w:pos="4680"/>
        <w:tab w:val="right" w:pos="9360"/>
      </w:tabs>
    </w:pPr>
  </w:style>
  <w:style w:type="character" w:customStyle="1" w:styleId="HeaderChar">
    <w:name w:val="Header Char"/>
    <w:link w:val="Header"/>
    <w:uiPriority w:val="99"/>
    <w:rsid w:val="00BB1574"/>
    <w:rPr>
      <w:rFonts w:hAnsi="Calibri" w:cs="Times New Roman"/>
      <w:sz w:val="24"/>
      <w:szCs w:val="24"/>
    </w:rPr>
  </w:style>
  <w:style w:type="paragraph" w:styleId="Footer">
    <w:name w:val="footer"/>
    <w:basedOn w:val="Normal"/>
    <w:link w:val="FooterChar"/>
    <w:uiPriority w:val="99"/>
    <w:unhideWhenUsed/>
    <w:rsid w:val="00BB1574"/>
    <w:pPr>
      <w:tabs>
        <w:tab w:val="center" w:pos="4680"/>
        <w:tab w:val="right" w:pos="9360"/>
      </w:tabs>
    </w:pPr>
  </w:style>
  <w:style w:type="character" w:customStyle="1" w:styleId="FooterChar">
    <w:name w:val="Footer Char"/>
    <w:link w:val="Footer"/>
    <w:uiPriority w:val="99"/>
    <w:rsid w:val="00BB1574"/>
    <w:rPr>
      <w:rFonts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pir.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cab.avocatandreescu@gmail.com"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A0FB9-E4AB-437D-A504-A92BBF6B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Microsoft Word - Regulament vanzare</vt:lpstr>
    </vt:vector>
  </TitlesOfParts>
  <Company/>
  <LinksUpToDate>false</LinksUpToDate>
  <CharactersWithSpaces>18876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Regulament vanzare</dc:title>
  <dc:creator>Aurelian Andreescu</dc:creator>
  <cp:lastModifiedBy>Aurelian Andreescu</cp:lastModifiedBy>
  <cp:revision>7</cp:revision>
  <dcterms:created xsi:type="dcterms:W3CDTF">2019-09-03T13:26:00Z</dcterms:created>
  <dcterms:modified xsi:type="dcterms:W3CDTF">2021-04-13T08:14:00Z</dcterms:modified>
</cp:coreProperties>
</file>